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微软雅黑" w:hAnsi="微软雅黑" w:eastAsia="微软雅黑" w:cs="微软雅黑"/>
          <w:b/>
          <w:bCs/>
          <w:sz w:val="36"/>
          <w:szCs w:val="36"/>
        </w:rPr>
      </w:pPr>
      <w:bookmarkStart w:id="0" w:name="_GoBack"/>
      <w:r>
        <w:rPr>
          <w:rFonts w:hint="eastAsia" w:ascii="微软雅黑" w:hAnsi="微软雅黑" w:eastAsia="微软雅黑" w:cs="微软雅黑"/>
          <w:b/>
          <w:bCs/>
          <w:sz w:val="36"/>
          <w:szCs w:val="36"/>
        </w:rPr>
        <w:t>博文楼外墙面局部维修项目项目采购比选文件</w:t>
      </w:r>
    </w:p>
    <w:bookmarkEnd w:id="0"/>
    <w:p>
      <w:pPr>
        <w:jc w:val="center"/>
        <w:textAlignment w:val="baseline"/>
        <w:rPr>
          <w:rFonts w:ascii="方正小标宋简体" w:hAnsi="方正小标宋简体" w:eastAsia="方正小标宋简体" w:cs="方正小标宋简体"/>
          <w:b/>
          <w:bCs/>
          <w:sz w:val="44"/>
          <w:szCs w:val="44"/>
        </w:rPr>
      </w:pPr>
    </w:p>
    <w:p>
      <w:pPr>
        <w:ind w:firstLine="640" w:firstLineChars="200"/>
        <w:textAlignment w:val="baseline"/>
        <w:rPr>
          <w:rFonts w:ascii="仿宋" w:hAnsi="仿宋" w:eastAsia="仿宋" w:cs="仿宋"/>
          <w:sz w:val="32"/>
          <w:szCs w:val="32"/>
        </w:rPr>
      </w:pPr>
      <w:r>
        <w:rPr>
          <w:rFonts w:hint="eastAsia" w:asciiTheme="majorEastAsia" w:hAnsiTheme="majorEastAsia" w:eastAsiaTheme="majorEastAsia" w:cstheme="majorEastAsia"/>
          <w:sz w:val="32"/>
          <w:szCs w:val="32"/>
        </w:rPr>
        <w:t>因教学及工作需要，经学校领导同意，</w:t>
      </w:r>
      <w:r>
        <w:rPr>
          <w:rFonts w:hint="eastAsia" w:ascii="宋体" w:hAnsi="宋体" w:eastAsia="宋体" w:cs="宋体"/>
          <w:sz w:val="32"/>
          <w:szCs w:val="32"/>
        </w:rPr>
        <w:t>后勤服务处暑期决定对</w:t>
      </w:r>
      <w:r>
        <w:rPr>
          <w:rFonts w:hint="eastAsia" w:ascii="宋体" w:hAnsi="宋体" w:eastAsia="宋体" w:cs="宋体"/>
          <w:b/>
          <w:bCs/>
          <w:sz w:val="32"/>
          <w:szCs w:val="32"/>
        </w:rPr>
        <w:t>博文楼外墙面局部维修</w:t>
      </w:r>
      <w:r>
        <w:rPr>
          <w:rFonts w:hint="eastAsia" w:ascii="宋体" w:hAnsi="宋体" w:eastAsia="宋体" w:cs="宋体"/>
          <w:sz w:val="32"/>
          <w:szCs w:val="32"/>
        </w:rPr>
        <w:t>项目，</w:t>
      </w:r>
      <w:r>
        <w:rPr>
          <w:rFonts w:hint="eastAsia" w:asciiTheme="majorEastAsia" w:hAnsiTheme="majorEastAsia" w:eastAsiaTheme="majorEastAsia" w:cstheme="majorEastAsia"/>
          <w:sz w:val="32"/>
          <w:szCs w:val="32"/>
        </w:rPr>
        <w:t>现面向社会公开采购比选承包商</w:t>
      </w:r>
      <w:r>
        <w:rPr>
          <w:rFonts w:hint="eastAsia" w:ascii="仿宋" w:hAnsi="仿宋" w:eastAsia="仿宋" w:cs="仿宋"/>
          <w:sz w:val="32"/>
          <w:szCs w:val="32"/>
        </w:rPr>
        <w:t>。</w:t>
      </w:r>
    </w:p>
    <w:p>
      <w:pPr>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一、基本要求</w:t>
      </w:r>
    </w:p>
    <w:p>
      <w:pPr>
        <w:ind w:firstLine="643" w:firstLineChars="200"/>
        <w:textAlignment w:val="baseline"/>
        <w:rPr>
          <w:rFonts w:ascii="仿宋" w:hAnsi="仿宋" w:eastAsia="仿宋" w:cs="仿宋"/>
          <w:sz w:val="32"/>
          <w:szCs w:val="32"/>
        </w:rPr>
      </w:pPr>
      <w:r>
        <w:rPr>
          <w:rFonts w:hint="eastAsia" w:ascii="方正小标宋简体" w:eastAsia="方正小标宋简体"/>
          <w:b/>
          <w:bCs/>
          <w:sz w:val="32"/>
          <w:szCs w:val="32"/>
        </w:rPr>
        <w:t>对</w:t>
      </w:r>
      <w:r>
        <w:rPr>
          <w:rFonts w:hint="eastAsia" w:ascii="宋体" w:hAnsi="宋体" w:eastAsia="宋体" w:cs="宋体"/>
          <w:b/>
          <w:bCs/>
          <w:sz w:val="32"/>
          <w:szCs w:val="32"/>
        </w:rPr>
        <w:t>博文楼外墙面局部</w:t>
      </w:r>
      <w:r>
        <w:rPr>
          <w:rFonts w:hint="eastAsia" w:ascii="宋体" w:hAnsi="宋体" w:cs="宋体"/>
          <w:b/>
          <w:bCs/>
          <w:sz w:val="32"/>
          <w:szCs w:val="32"/>
        </w:rPr>
        <w:t>进行暑期维修</w:t>
      </w:r>
      <w:r>
        <w:rPr>
          <w:rFonts w:hint="eastAsia" w:ascii="仿宋" w:hAnsi="仿宋" w:eastAsia="仿宋" w:cs="仿宋"/>
          <w:sz w:val="32"/>
          <w:szCs w:val="32"/>
        </w:rPr>
        <w:t>。（具体要求见</w:t>
      </w:r>
      <w:r>
        <w:rPr>
          <w:rFonts w:hint="eastAsia" w:ascii="宋体" w:hAnsi="宋体" w:eastAsia="宋体" w:cs="宋体"/>
          <w:b/>
          <w:bCs/>
          <w:sz w:val="32"/>
          <w:szCs w:val="32"/>
        </w:rPr>
        <w:t>博文楼外墙面局部维修</w:t>
      </w:r>
      <w:r>
        <w:rPr>
          <w:rFonts w:hint="eastAsia" w:ascii="仿宋" w:hAnsi="仿宋" w:eastAsia="仿宋" w:cs="仿宋"/>
          <w:sz w:val="32"/>
          <w:szCs w:val="32"/>
        </w:rPr>
        <w:t>项目工程清单报价表中项目特征）</w:t>
      </w:r>
    </w:p>
    <w:p>
      <w:pPr>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二、比选文件要求</w:t>
      </w:r>
    </w:p>
    <w:p>
      <w:pPr>
        <w:ind w:firstLine="640" w:firstLineChars="200"/>
        <w:textAlignment w:val="baseline"/>
        <w:rPr>
          <w:rFonts w:ascii="楷体" w:hAnsi="楷体" w:eastAsia="楷体" w:cs="楷体"/>
          <w:sz w:val="32"/>
          <w:szCs w:val="32"/>
        </w:rPr>
      </w:pPr>
      <w:r>
        <w:rPr>
          <w:rFonts w:hint="eastAsia" w:ascii="楷体" w:hAnsi="楷体" w:eastAsia="楷体" w:cs="楷体"/>
          <w:sz w:val="32"/>
          <w:szCs w:val="32"/>
        </w:rPr>
        <w:t>（一）技术标内容</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1、公司负责人（或法定代表人）身份证明文件；是委托的，应有公司负责人（或法定代表人）的委托书。</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2、公司营业执照等相关资质文件。</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3、保修期限1年（承诺书）。</w:t>
      </w:r>
    </w:p>
    <w:p>
      <w:pPr>
        <w:ind w:firstLine="640" w:firstLineChars="200"/>
        <w:textAlignment w:val="baseline"/>
        <w:rPr>
          <w:rFonts w:ascii="楷体" w:hAnsi="楷体" w:eastAsia="楷体" w:cs="楷体"/>
          <w:sz w:val="32"/>
          <w:szCs w:val="32"/>
        </w:rPr>
      </w:pPr>
      <w:r>
        <w:rPr>
          <w:rFonts w:hint="eastAsia" w:ascii="楷体" w:hAnsi="楷体" w:eastAsia="楷体" w:cs="楷体"/>
          <w:sz w:val="32"/>
          <w:szCs w:val="32"/>
        </w:rPr>
        <w:t>（二）经济标内容</w:t>
      </w:r>
    </w:p>
    <w:p>
      <w:pPr>
        <w:spacing w:line="380" w:lineRule="exact"/>
        <w:ind w:firstLine="640" w:firstLineChars="200"/>
        <w:textAlignment w:val="baseline"/>
        <w:rPr>
          <w:rFonts w:ascii="仿宋" w:hAnsi="仿宋" w:eastAsia="仿宋" w:cs="仿宋"/>
          <w:sz w:val="32"/>
          <w:szCs w:val="32"/>
        </w:rPr>
      </w:pPr>
      <w:r>
        <w:rPr>
          <w:rFonts w:hint="eastAsia" w:ascii="微软雅黑" w:hAnsi="微软雅黑" w:eastAsia="微软雅黑" w:cs="微软雅黑"/>
          <w:sz w:val="32"/>
          <w:szCs w:val="32"/>
        </w:rPr>
        <w:t>根据后勤服务处对</w:t>
      </w:r>
      <w:r>
        <w:rPr>
          <w:rFonts w:hint="eastAsia" w:ascii="微软雅黑" w:hAnsi="微软雅黑" w:eastAsia="微软雅黑" w:cs="微软雅黑"/>
          <w:sz w:val="32"/>
          <w:szCs w:val="32"/>
          <w:lang w:eastAsia="zh-CN"/>
        </w:rPr>
        <w:t>四川文理学院</w:t>
      </w:r>
      <w:r>
        <w:rPr>
          <w:rFonts w:hint="eastAsia" w:ascii="宋体" w:hAnsi="宋体" w:eastAsia="宋体" w:cs="宋体"/>
          <w:b/>
          <w:bCs/>
          <w:sz w:val="32"/>
          <w:szCs w:val="32"/>
        </w:rPr>
        <w:t>博文楼外墙面局部维修</w:t>
      </w:r>
      <w:r>
        <w:rPr>
          <w:rFonts w:hint="eastAsia" w:ascii="微软雅黑" w:hAnsi="微软雅黑" w:eastAsia="微软雅黑" w:cs="微软雅黑"/>
          <w:sz w:val="32"/>
          <w:szCs w:val="32"/>
        </w:rPr>
        <w:t>项目</w:t>
      </w:r>
      <w:r>
        <w:rPr>
          <w:rFonts w:hint="eastAsia" w:ascii="仿宋" w:hAnsi="仿宋" w:eastAsia="仿宋" w:cs="仿宋"/>
          <w:sz w:val="32"/>
          <w:szCs w:val="32"/>
        </w:rPr>
        <w:t>报下浮比例，结算时按照实际结算总价的下浮比例进行结算。</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上述资料均需加盖公司鲜章，一式三份（其中正本一份，副本两份），密封在一个文件包内，在密封包的密封处加盖公司鲜章或由法定代表人或委托代理人签字。</w:t>
      </w:r>
    </w:p>
    <w:p>
      <w:pPr>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三、比选文件递交时间及地点</w:t>
      </w:r>
    </w:p>
    <w:p>
      <w:pPr>
        <w:ind w:firstLine="320" w:firstLineChars="100"/>
        <w:textAlignment w:val="baseline"/>
        <w:rPr>
          <w:rFonts w:ascii="仿宋" w:hAnsi="仿宋" w:eastAsia="仿宋" w:cs="仿宋"/>
          <w:sz w:val="32"/>
          <w:szCs w:val="32"/>
        </w:rPr>
      </w:pPr>
      <w:r>
        <w:rPr>
          <w:rFonts w:hint="eastAsia" w:ascii="楷体" w:hAnsi="楷体" w:eastAsia="楷体" w:cs="楷体"/>
          <w:sz w:val="32"/>
          <w:szCs w:val="32"/>
        </w:rPr>
        <w:t>（一）比选文件递交截止时间：</w:t>
      </w:r>
      <w:r>
        <w:rPr>
          <w:rFonts w:hint="eastAsia" w:ascii="仿宋" w:hAnsi="仿宋" w:eastAsia="仿宋" w:cs="仿宋"/>
          <w:sz w:val="32"/>
          <w:szCs w:val="32"/>
        </w:rPr>
        <w:t>2021年8月</w:t>
      </w:r>
      <w:r>
        <w:rPr>
          <w:rFonts w:hint="eastAsia" w:ascii="仿宋" w:hAnsi="仿宋" w:eastAsia="仿宋" w:cs="仿宋"/>
          <w:sz w:val="32"/>
          <w:szCs w:val="32"/>
          <w:lang w:val="en-US" w:eastAsia="zh-CN"/>
        </w:rPr>
        <w:t>8</w:t>
      </w:r>
      <w:r>
        <w:rPr>
          <w:rFonts w:hint="eastAsia" w:ascii="仿宋" w:hAnsi="仿宋" w:eastAsia="仿宋" w:cs="仿宋"/>
          <w:sz w:val="32"/>
          <w:szCs w:val="32"/>
        </w:rPr>
        <w:t>日10:30分；</w:t>
      </w:r>
    </w:p>
    <w:p>
      <w:pPr>
        <w:ind w:firstLine="640" w:firstLineChars="200"/>
        <w:textAlignment w:val="baseline"/>
        <w:rPr>
          <w:rFonts w:ascii="仿宋" w:hAnsi="仿宋" w:eastAsia="仿宋" w:cs="仿宋"/>
          <w:sz w:val="32"/>
          <w:szCs w:val="32"/>
        </w:rPr>
      </w:pPr>
      <w:r>
        <w:rPr>
          <w:rFonts w:hint="eastAsia" w:ascii="楷体" w:hAnsi="楷体" w:eastAsia="楷体" w:cs="楷体"/>
          <w:sz w:val="32"/>
          <w:szCs w:val="32"/>
        </w:rPr>
        <w:t>（二）比选时间：</w:t>
      </w:r>
      <w:r>
        <w:rPr>
          <w:rFonts w:hint="eastAsia" w:ascii="仿宋" w:hAnsi="仿宋" w:eastAsia="仿宋" w:cs="仿宋"/>
          <w:sz w:val="32"/>
          <w:szCs w:val="32"/>
        </w:rPr>
        <w:t>2021年8月</w:t>
      </w:r>
      <w:r>
        <w:rPr>
          <w:rFonts w:hint="eastAsia" w:ascii="仿宋" w:hAnsi="仿宋" w:eastAsia="仿宋" w:cs="仿宋"/>
          <w:sz w:val="32"/>
          <w:szCs w:val="32"/>
          <w:lang w:val="en-US" w:eastAsia="zh-CN"/>
        </w:rPr>
        <w:t>8</w:t>
      </w:r>
      <w:r>
        <w:rPr>
          <w:rFonts w:hint="eastAsia" w:ascii="仿宋" w:hAnsi="仿宋" w:eastAsia="仿宋" w:cs="仿宋"/>
          <w:sz w:val="32"/>
          <w:szCs w:val="32"/>
        </w:rPr>
        <w:t>日10:30分。</w:t>
      </w:r>
    </w:p>
    <w:p>
      <w:pPr>
        <w:ind w:firstLine="640" w:firstLineChars="200"/>
        <w:textAlignment w:val="baseline"/>
        <w:rPr>
          <w:rFonts w:ascii="仿宋" w:hAnsi="仿宋" w:eastAsia="仿宋" w:cs="仿宋"/>
          <w:sz w:val="32"/>
          <w:szCs w:val="32"/>
        </w:rPr>
      </w:pPr>
      <w:r>
        <w:rPr>
          <w:rFonts w:hint="eastAsia" w:ascii="楷体" w:hAnsi="楷体" w:eastAsia="楷体" w:cs="楷体"/>
          <w:sz w:val="32"/>
          <w:szCs w:val="32"/>
        </w:rPr>
        <w:t>（三）比选地点：</w:t>
      </w:r>
      <w:r>
        <w:rPr>
          <w:rFonts w:hint="eastAsia" w:ascii="仿宋" w:hAnsi="仿宋" w:eastAsia="仿宋" w:cs="仿宋"/>
          <w:sz w:val="32"/>
          <w:szCs w:val="32"/>
        </w:rPr>
        <w:t>四川文理学院莲湖校区望月楼会议室，如有调整另行通知。</w:t>
      </w:r>
    </w:p>
    <w:p>
      <w:pPr>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四、比选办法</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采购单位将依据各意向承包商第一轮报价下浮比例最高者确定中标承包商，下浮比例一致的投标方需现场进行抽签确定中标承包商；（如只有一家意向承包商参与竞标，则通过现场谈价方式确定项目金额；如只有两家意向承包商参与竞标，仍采用第一轮报价下浮比例最高者确定中标承包商。）</w:t>
      </w:r>
    </w:p>
    <w:p>
      <w:pPr>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五、询问和质疑联系方式</w:t>
      </w:r>
    </w:p>
    <w:p>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联系人：张老师        联系电话：0818 -2830667 </w:t>
      </w:r>
    </w:p>
    <w:p>
      <w:pPr>
        <w:textAlignment w:val="baseline"/>
        <w:rPr>
          <w:rFonts w:ascii="仿宋" w:hAnsi="仿宋" w:eastAsia="仿宋" w:cs="仿宋"/>
          <w:sz w:val="32"/>
          <w:szCs w:val="32"/>
        </w:rPr>
      </w:pPr>
    </w:p>
    <w:p>
      <w:pPr>
        <w:pStyle w:val="2"/>
        <w:ind w:firstLine="640"/>
        <w:textAlignment w:val="baseline"/>
        <w:rPr>
          <w:rFonts w:ascii="仿宋" w:hAnsi="仿宋" w:eastAsia="仿宋" w:cs="仿宋"/>
          <w:sz w:val="32"/>
          <w:szCs w:val="32"/>
          <w:lang w:eastAsia="zh-CN"/>
        </w:rPr>
      </w:pPr>
    </w:p>
    <w:p>
      <w:pPr>
        <w:pStyle w:val="2"/>
        <w:ind w:firstLine="640"/>
        <w:textAlignment w:val="baseline"/>
        <w:rPr>
          <w:rFonts w:ascii="仿宋" w:hAnsi="仿宋" w:eastAsia="仿宋" w:cs="仿宋"/>
          <w:sz w:val="32"/>
          <w:szCs w:val="32"/>
          <w:lang w:eastAsia="zh-CN"/>
        </w:rPr>
      </w:pPr>
    </w:p>
    <w:p>
      <w:pPr>
        <w:ind w:firstLine="4160" w:firstLineChars="1300"/>
        <w:textAlignment w:val="baseline"/>
        <w:rPr>
          <w:rFonts w:ascii="仿宋" w:hAnsi="仿宋" w:eastAsia="仿宋" w:cs="仿宋"/>
          <w:sz w:val="32"/>
          <w:szCs w:val="32"/>
        </w:rPr>
      </w:pPr>
      <w:r>
        <w:rPr>
          <w:rFonts w:hint="eastAsia" w:ascii="仿宋" w:hAnsi="仿宋" w:eastAsia="仿宋" w:cs="仿宋"/>
          <w:sz w:val="32"/>
          <w:szCs w:val="32"/>
        </w:rPr>
        <w:t>二〇二一年</w:t>
      </w:r>
      <w:r>
        <w:rPr>
          <w:rFonts w:hint="eastAsia" w:ascii="仿宋" w:hAnsi="仿宋" w:eastAsia="仿宋" w:cs="仿宋"/>
          <w:sz w:val="32"/>
          <w:szCs w:val="32"/>
          <w:lang w:eastAsia="zh-CN"/>
        </w:rPr>
        <w:t>八</w:t>
      </w:r>
      <w:r>
        <w:rPr>
          <w:rFonts w:hint="eastAsia" w:ascii="仿宋" w:hAnsi="仿宋" w:eastAsia="仿宋" w:cs="仿宋"/>
          <w:sz w:val="32"/>
          <w:szCs w:val="32"/>
        </w:rPr>
        <w:t>月</w:t>
      </w:r>
      <w:r>
        <w:rPr>
          <w:rFonts w:hint="eastAsia" w:ascii="仿宋" w:hAnsi="仿宋" w:eastAsia="仿宋" w:cs="仿宋"/>
          <w:sz w:val="32"/>
          <w:szCs w:val="32"/>
          <w:lang w:eastAsia="zh-CN"/>
        </w:rPr>
        <w:t>四</w:t>
      </w:r>
      <w:r>
        <w:rPr>
          <w:rFonts w:hint="eastAsia" w:ascii="仿宋" w:hAnsi="仿宋" w:eastAsia="仿宋" w:cs="仿宋"/>
          <w:sz w:val="32"/>
          <w:szCs w:val="32"/>
        </w:rPr>
        <w:t>日</w:t>
      </w:r>
    </w:p>
    <w:p>
      <w:pPr>
        <w:spacing w:line="640" w:lineRule="exact"/>
        <w:jc w:val="center"/>
        <w:textAlignment w:val="baseline"/>
        <w:rPr>
          <w:rFonts w:ascii="仿宋" w:hAnsi="仿宋" w:eastAsia="仿宋" w:cs="仿宋"/>
          <w:sz w:val="28"/>
          <w:szCs w:val="28"/>
        </w:rPr>
      </w:pPr>
    </w:p>
    <w:p>
      <w:pPr>
        <w:spacing w:line="640" w:lineRule="exact"/>
        <w:jc w:val="center"/>
        <w:textAlignment w:val="baseline"/>
        <w:rPr>
          <w:rFonts w:ascii="仿宋" w:hAnsi="仿宋" w:eastAsia="仿宋" w:cs="仿宋"/>
          <w:sz w:val="28"/>
          <w:szCs w:val="28"/>
        </w:rPr>
      </w:pPr>
    </w:p>
    <w:p>
      <w:pPr>
        <w:widowControl/>
        <w:spacing w:line="380" w:lineRule="exact"/>
        <w:jc w:val="left"/>
        <w:textAlignment w:val="baseline"/>
        <w:rPr>
          <w:rFonts w:hint="eastAsia" w:ascii="宋体" w:hAnsi="宋体" w:eastAsia="宋体" w:cs="宋体"/>
          <w:b/>
          <w:bCs/>
          <w:sz w:val="32"/>
          <w:szCs w:val="32"/>
        </w:rPr>
      </w:pPr>
    </w:p>
    <w:p>
      <w:pPr>
        <w:widowControl/>
        <w:spacing w:line="380" w:lineRule="exact"/>
        <w:jc w:val="left"/>
        <w:textAlignment w:val="baseline"/>
        <w:rPr>
          <w:rFonts w:hint="eastAsia" w:ascii="宋体" w:hAnsi="宋体" w:eastAsia="宋体" w:cs="宋体"/>
          <w:b/>
          <w:bCs/>
          <w:sz w:val="32"/>
          <w:szCs w:val="32"/>
        </w:rPr>
      </w:pPr>
    </w:p>
    <w:p>
      <w:pPr>
        <w:widowControl/>
        <w:spacing w:line="380" w:lineRule="exact"/>
        <w:jc w:val="left"/>
        <w:textAlignment w:val="baseline"/>
        <w:rPr>
          <w:rFonts w:hint="eastAsia" w:ascii="宋体" w:hAnsi="宋体" w:eastAsia="宋体" w:cs="宋体"/>
          <w:b/>
          <w:bCs/>
          <w:sz w:val="32"/>
          <w:szCs w:val="32"/>
        </w:rPr>
      </w:pPr>
    </w:p>
    <w:p>
      <w:pPr>
        <w:widowControl/>
        <w:spacing w:line="380" w:lineRule="exact"/>
        <w:jc w:val="left"/>
        <w:textAlignment w:val="baseline"/>
        <w:rPr>
          <w:rFonts w:hint="eastAsia" w:ascii="宋体" w:hAnsi="宋体" w:eastAsia="宋体" w:cs="宋体"/>
          <w:b/>
          <w:bCs/>
          <w:sz w:val="32"/>
          <w:szCs w:val="32"/>
        </w:rPr>
      </w:pPr>
    </w:p>
    <w:p>
      <w:pPr>
        <w:widowControl/>
        <w:spacing w:line="380" w:lineRule="exact"/>
        <w:jc w:val="left"/>
        <w:textAlignment w:val="baseline"/>
        <w:rPr>
          <w:rFonts w:hint="eastAsia" w:ascii="宋体" w:hAnsi="宋体" w:eastAsia="宋体" w:cs="宋体"/>
          <w:b/>
          <w:bCs/>
          <w:sz w:val="32"/>
          <w:szCs w:val="32"/>
        </w:rPr>
      </w:pPr>
    </w:p>
    <w:p>
      <w:pPr>
        <w:widowControl/>
        <w:spacing w:line="380" w:lineRule="exact"/>
        <w:ind w:firstLine="1285" w:firstLineChars="400"/>
        <w:jc w:val="left"/>
        <w:textAlignment w:val="baseline"/>
        <w:rPr>
          <w:rFonts w:hint="eastAsia" w:ascii="微软雅黑" w:hAnsi="微软雅黑" w:eastAsia="微软雅黑" w:cs="微软雅黑"/>
          <w:sz w:val="32"/>
          <w:szCs w:val="32"/>
          <w:lang w:eastAsia="zh-CN"/>
        </w:rPr>
      </w:pPr>
      <w:r>
        <w:rPr>
          <w:rFonts w:hint="eastAsia" w:ascii="宋体" w:hAnsi="宋体" w:eastAsia="宋体" w:cs="宋体"/>
          <w:b/>
          <w:bCs/>
          <w:sz w:val="32"/>
          <w:szCs w:val="32"/>
        </w:rPr>
        <w:t>博文楼外墙面局部维修</w:t>
      </w:r>
      <w:r>
        <w:rPr>
          <w:rFonts w:hint="eastAsia" w:ascii="微软雅黑" w:hAnsi="微软雅黑" w:eastAsia="微软雅黑" w:cs="微软雅黑"/>
          <w:sz w:val="32"/>
          <w:szCs w:val="32"/>
        </w:rPr>
        <w:t>项目</w:t>
      </w:r>
      <w:r>
        <w:rPr>
          <w:rFonts w:hint="eastAsia" w:ascii="微软雅黑" w:hAnsi="微软雅黑" w:eastAsia="微软雅黑" w:cs="微软雅黑"/>
          <w:sz w:val="32"/>
          <w:szCs w:val="32"/>
          <w:lang w:eastAsia="zh-CN"/>
        </w:rPr>
        <w:t>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02"/>
        <w:gridCol w:w="83"/>
        <w:gridCol w:w="704"/>
        <w:gridCol w:w="1061"/>
        <w:gridCol w:w="1189"/>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448" w:type="dxa"/>
            <w:gridSpan w:val="7"/>
            <w:noWrap w:val="0"/>
            <w:vAlign w:val="center"/>
          </w:tcPr>
          <w:p>
            <w:pPr>
              <w:widowControl/>
              <w:numPr>
                <w:ilvl w:val="0"/>
                <w:numId w:val="0"/>
              </w:numPr>
              <w:ind w:leftChars="0"/>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一、集中处理部位：（博文楼靠翠柳湖方面大门左侧4-5楼伸缩缝）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9"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项目</w:t>
            </w:r>
          </w:p>
        </w:tc>
        <w:tc>
          <w:tcPr>
            <w:tcW w:w="785" w:type="dxa"/>
            <w:gridSpan w:val="2"/>
            <w:noWrap w:val="0"/>
            <w:vAlign w:val="center"/>
          </w:tcPr>
          <w:p>
            <w:pPr>
              <w:spacing w:line="440" w:lineRule="exact"/>
              <w:jc w:val="center"/>
              <w:rPr>
                <w:rFonts w:hint="eastAsia" w:ascii="宋体" w:hAnsi="宋体" w:eastAsia="宋体" w:cs="宋体"/>
                <w:szCs w:val="21"/>
              </w:rPr>
            </w:pPr>
            <w:r>
              <w:rPr>
                <w:rFonts w:hint="eastAsia" w:ascii="宋体" w:hAnsi="宋体" w:cs="宋体"/>
                <w:b/>
                <w:bCs/>
                <w:szCs w:val="21"/>
              </w:rPr>
              <w:t>单位</w:t>
            </w:r>
          </w:p>
        </w:tc>
        <w:tc>
          <w:tcPr>
            <w:tcW w:w="704"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数量</w:t>
            </w:r>
          </w:p>
        </w:tc>
        <w:tc>
          <w:tcPr>
            <w:tcW w:w="1061"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单价（元）</w:t>
            </w:r>
          </w:p>
        </w:tc>
        <w:tc>
          <w:tcPr>
            <w:tcW w:w="1189"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金额（元）</w:t>
            </w:r>
          </w:p>
        </w:tc>
        <w:tc>
          <w:tcPr>
            <w:tcW w:w="3650" w:type="dxa"/>
            <w:noWrap w:val="0"/>
            <w:vAlign w:val="center"/>
          </w:tcPr>
          <w:p>
            <w:pPr>
              <w:spacing w:line="440" w:lineRule="exact"/>
              <w:jc w:val="center"/>
              <w:rPr>
                <w:rFonts w:hint="eastAsia" w:ascii="宋体" w:hAnsi="宋体" w:eastAsia="宋体" w:cs="宋体"/>
                <w:kern w:val="2"/>
                <w:sz w:val="18"/>
                <w:szCs w:val="22"/>
                <w:lang w:val="en-US" w:eastAsia="zh-CN" w:bidi="ar-SA"/>
              </w:rPr>
            </w:pPr>
            <w:r>
              <w:rPr>
                <w:rFonts w:hint="eastAsia" w:ascii="宋体" w:hAnsi="宋体" w:cs="宋体"/>
                <w:b/>
                <w:bCs/>
                <w:szCs w:val="21"/>
              </w:rPr>
              <w:t>项目特征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安全维护</w:t>
            </w:r>
          </w:p>
        </w:tc>
        <w:tc>
          <w:tcPr>
            <w:tcW w:w="785" w:type="dxa"/>
            <w:gridSpan w:val="2"/>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1000.00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1000.00 </w:t>
            </w:r>
          </w:p>
        </w:tc>
        <w:tc>
          <w:tcPr>
            <w:tcW w:w="3650" w:type="dxa"/>
            <w:noWrap w:val="0"/>
            <w:vAlign w:val="center"/>
          </w:tcPr>
          <w:p>
            <w:pPr>
              <w:widowControl/>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1.紧邻墙面及施工地面进行适当保护，以防止掉落物损坏</w:t>
            </w:r>
          </w:p>
          <w:p>
            <w:pPr>
              <w:widowControl/>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2.对施工周围进行打围，树立警示牌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铲除瓷砖</w:t>
            </w:r>
          </w:p>
        </w:tc>
        <w:tc>
          <w:tcPr>
            <w:tcW w:w="785" w:type="dxa"/>
            <w:gridSpan w:val="2"/>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1500.00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1500.00 </w:t>
            </w:r>
          </w:p>
        </w:tc>
        <w:tc>
          <w:tcPr>
            <w:tcW w:w="3650" w:type="dxa"/>
            <w:noWrap w:val="0"/>
            <w:vAlign w:val="top"/>
          </w:tcPr>
          <w:p>
            <w:pPr>
              <w:widowControl/>
              <w:numPr>
                <w:ilvl w:val="0"/>
                <w:numId w:val="0"/>
              </w:numPr>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1.铲除原有鼓包的瓷砖及抹灰层，须铲除至墙面结构面层，适当位置作扩大处理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外墙柔性面砖</w:t>
            </w:r>
          </w:p>
        </w:tc>
        <w:tc>
          <w:tcPr>
            <w:tcW w:w="785" w:type="dxa"/>
            <w:gridSpan w:val="2"/>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4"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70</w:t>
            </w:r>
          </w:p>
        </w:tc>
        <w:tc>
          <w:tcPr>
            <w:tcW w:w="1061"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9800.00 </w:t>
            </w:r>
          </w:p>
        </w:tc>
        <w:tc>
          <w:tcPr>
            <w:tcW w:w="3650" w:type="dxa"/>
            <w:noWrap w:val="0"/>
            <w:vAlign w:val="center"/>
          </w:tcPr>
          <w:p>
            <w:pPr>
              <w:numPr>
                <w:ilvl w:val="0"/>
                <w:numId w:val="0"/>
              </w:num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1.清理、修补、湿润基层、墙眼堵塞、调运砂浆、清扫落地灰</w:t>
            </w:r>
          </w:p>
          <w:p>
            <w:pPr>
              <w:numPr>
                <w:ilvl w:val="0"/>
                <w:numId w:val="0"/>
              </w:num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2.12厚1:3水泥砂浆打底，8厚1：2.5水泥砂浆面层</w:t>
            </w:r>
          </w:p>
          <w:p>
            <w:p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3.考虑局部维修的特殊性，基层处满挂镀锌钢丝网，塑料膨胀锚栓 φ8固定后再进行抹灰。清扫、找补腻子、配浆、刷浆等</w:t>
            </w:r>
          </w:p>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4.选用原色原规格柔性面砖、5.外墙面砖颜色与原建筑物整体风格协调，铺贴完后进行及时保养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8" w:type="dxa"/>
            <w:gridSpan w:val="7"/>
            <w:noWrap w:val="0"/>
            <w:vAlign w:val="center"/>
          </w:tcPr>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二、零星处理部位：（项目特征内位置为较大零星位置，其较小零星位置分散分布于博文楼内，以现场为准）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项目</w:t>
            </w:r>
          </w:p>
        </w:tc>
        <w:tc>
          <w:tcPr>
            <w:tcW w:w="785" w:type="dxa"/>
            <w:gridSpan w:val="2"/>
            <w:noWrap w:val="0"/>
            <w:vAlign w:val="center"/>
          </w:tcPr>
          <w:p>
            <w:pPr>
              <w:spacing w:line="440" w:lineRule="exact"/>
              <w:jc w:val="center"/>
              <w:rPr>
                <w:rFonts w:hint="eastAsia" w:ascii="宋体" w:hAnsi="宋体" w:eastAsia="宋体" w:cs="宋体"/>
                <w:szCs w:val="21"/>
              </w:rPr>
            </w:pPr>
            <w:r>
              <w:rPr>
                <w:rFonts w:hint="eastAsia" w:ascii="宋体" w:hAnsi="宋体" w:cs="宋体"/>
                <w:b/>
                <w:bCs/>
                <w:szCs w:val="21"/>
              </w:rPr>
              <w:t>单位</w:t>
            </w:r>
          </w:p>
        </w:tc>
        <w:tc>
          <w:tcPr>
            <w:tcW w:w="704"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数量</w:t>
            </w:r>
          </w:p>
        </w:tc>
        <w:tc>
          <w:tcPr>
            <w:tcW w:w="1061"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单价（元）</w:t>
            </w:r>
          </w:p>
        </w:tc>
        <w:tc>
          <w:tcPr>
            <w:tcW w:w="1189" w:type="dxa"/>
            <w:noWrap w:val="0"/>
            <w:vAlign w:val="center"/>
          </w:tcPr>
          <w:p>
            <w:pPr>
              <w:spacing w:line="440" w:lineRule="exact"/>
              <w:jc w:val="center"/>
              <w:rPr>
                <w:rFonts w:hint="eastAsia" w:ascii="宋体" w:hAnsi="宋体" w:eastAsia="宋体" w:cs="宋体"/>
                <w:szCs w:val="21"/>
                <w:lang w:val="en-US" w:eastAsia="zh-CN"/>
              </w:rPr>
            </w:pPr>
            <w:r>
              <w:rPr>
                <w:rFonts w:hint="eastAsia" w:ascii="宋体" w:hAnsi="宋体" w:cs="宋体"/>
                <w:b/>
                <w:bCs/>
                <w:szCs w:val="21"/>
              </w:rPr>
              <w:t>金额（元）</w:t>
            </w:r>
          </w:p>
        </w:tc>
        <w:tc>
          <w:tcPr>
            <w:tcW w:w="3650" w:type="dxa"/>
            <w:noWrap w:val="0"/>
            <w:vAlign w:val="center"/>
          </w:tcPr>
          <w:p>
            <w:pPr>
              <w:spacing w:line="440" w:lineRule="exact"/>
              <w:jc w:val="center"/>
              <w:rPr>
                <w:rFonts w:hint="eastAsia" w:ascii="宋体" w:hAnsi="宋体" w:eastAsia="宋体" w:cs="宋体"/>
                <w:kern w:val="2"/>
                <w:sz w:val="18"/>
                <w:szCs w:val="22"/>
                <w:lang w:val="en-US" w:eastAsia="zh-CN" w:bidi="ar-SA"/>
              </w:rPr>
            </w:pPr>
            <w:r>
              <w:rPr>
                <w:rFonts w:hint="eastAsia" w:ascii="宋体" w:hAnsi="宋体" w:cs="宋体"/>
                <w:b/>
                <w:bCs/>
                <w:szCs w:val="21"/>
              </w:rPr>
              <w:t>项目特征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安全维护</w:t>
            </w:r>
          </w:p>
        </w:tc>
        <w:tc>
          <w:tcPr>
            <w:tcW w:w="785" w:type="dxa"/>
            <w:gridSpan w:val="2"/>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300.00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300.00 </w:t>
            </w:r>
          </w:p>
        </w:tc>
        <w:tc>
          <w:tcPr>
            <w:tcW w:w="3650" w:type="dxa"/>
            <w:noWrap w:val="0"/>
            <w:vAlign w:val="center"/>
          </w:tcPr>
          <w:p>
            <w:pPr>
              <w:widowControl/>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1.紧邻墙面及施工地面进行适当保护，以防止掉落物损坏</w:t>
            </w:r>
          </w:p>
          <w:p>
            <w:pPr>
              <w:widowControl/>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2.对施工周围进行打围，树立警示牌</w:t>
            </w:r>
          </w:p>
          <w:p>
            <w:pPr>
              <w:widowControl/>
              <w:textAlignment w:val="center"/>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3.位置：博文楼内庭2-3楼处鼓包严重处，博文楼靠音乐广场一侧转角处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铲除瓷砖</w:t>
            </w:r>
          </w:p>
        </w:tc>
        <w:tc>
          <w:tcPr>
            <w:tcW w:w="785" w:type="dxa"/>
            <w:gridSpan w:val="2"/>
            <w:noWrap w:val="0"/>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项</w:t>
            </w:r>
          </w:p>
        </w:tc>
        <w:tc>
          <w:tcPr>
            <w:tcW w:w="704"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300.00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300.00 </w:t>
            </w:r>
          </w:p>
        </w:tc>
        <w:tc>
          <w:tcPr>
            <w:tcW w:w="3650" w:type="dxa"/>
            <w:noWrap w:val="0"/>
            <w:vAlign w:val="top"/>
          </w:tcPr>
          <w:p>
            <w:pPr>
              <w:widowControl/>
              <w:numPr>
                <w:ilvl w:val="0"/>
                <w:numId w:val="0"/>
              </w:numPr>
              <w:ind w:leftChars="0"/>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1.铲除原有鼓包的瓷砖及抹灰层，须铲除至墙面结构面层，适当位置作扩大处理</w:t>
            </w:r>
          </w:p>
          <w:p>
            <w:pPr>
              <w:widowControl/>
              <w:numPr>
                <w:ilvl w:val="0"/>
                <w:numId w:val="0"/>
              </w:numPr>
              <w:ind w:leftChars="0"/>
              <w:textAlignment w:val="center"/>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2.位置：博文楼内庭2-3楼处鼓包严重处，博文楼靠音乐广场一侧转角处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外墙柔性面砖</w:t>
            </w:r>
          </w:p>
        </w:tc>
        <w:tc>
          <w:tcPr>
            <w:tcW w:w="785" w:type="dxa"/>
            <w:gridSpan w:val="2"/>
            <w:noWrap w:val="0"/>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704"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061"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140.00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700.00 </w:t>
            </w:r>
          </w:p>
        </w:tc>
        <w:tc>
          <w:tcPr>
            <w:tcW w:w="3650" w:type="dxa"/>
            <w:noWrap w:val="0"/>
            <w:vAlign w:val="center"/>
          </w:tcPr>
          <w:p>
            <w:pPr>
              <w:numPr>
                <w:ilvl w:val="0"/>
                <w:numId w:val="0"/>
              </w:num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1.清理、修补、湿润基层、墙眼堵塞、调运砂浆、清扫落地灰</w:t>
            </w:r>
          </w:p>
          <w:p>
            <w:pPr>
              <w:numPr>
                <w:ilvl w:val="0"/>
                <w:numId w:val="0"/>
              </w:num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2.12厚1:3水泥砂浆打底，8厚1：2.5水泥砂浆面层</w:t>
            </w:r>
          </w:p>
          <w:p>
            <w:p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3.考虑局部维修的特殊性，基层处满挂镀锌钢丝网，塑料膨胀锚栓 φ8固定后再进行抹灰。清扫、找补腻子、配浆、刷浆等</w:t>
            </w:r>
          </w:p>
          <w:p>
            <w:p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4.选用原色原规格柔性面砖</w:t>
            </w:r>
            <w:r>
              <w:rPr>
                <w:rFonts w:hint="eastAsia" w:ascii="宋体" w:hAnsi="宋体" w:eastAsia="宋体" w:cs="宋体"/>
                <w:kern w:val="2"/>
                <w:sz w:val="18"/>
                <w:szCs w:val="22"/>
                <w:lang w:val="en-US" w:eastAsia="zh-CN" w:bidi="ar-SA"/>
              </w:rPr>
              <w:br w:type="textWrapping"/>
            </w:r>
            <w:r>
              <w:rPr>
                <w:rFonts w:hint="eastAsia" w:ascii="宋体" w:hAnsi="宋体" w:eastAsia="宋体" w:cs="宋体"/>
                <w:kern w:val="2"/>
                <w:sz w:val="18"/>
                <w:szCs w:val="22"/>
                <w:lang w:val="en-US" w:eastAsia="zh-CN" w:bidi="ar-SA"/>
              </w:rPr>
              <w:t>5.外墙面砖颜色与原建筑物整体风格协调，铺贴完后进行及时保养</w:t>
            </w:r>
          </w:p>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6.位置：博文楼内庭2-3楼处鼓包严重处，博文楼靠音乐广场一侧转角处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零星外墙处理</w:t>
            </w:r>
          </w:p>
        </w:tc>
        <w:tc>
          <w:tcPr>
            <w:tcW w:w="785" w:type="dxa"/>
            <w:gridSpan w:val="2"/>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3000.00</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3000.00 </w:t>
            </w:r>
          </w:p>
        </w:tc>
        <w:tc>
          <w:tcPr>
            <w:tcW w:w="3650" w:type="dxa"/>
            <w:noWrap w:val="0"/>
            <w:vAlign w:val="top"/>
          </w:tcPr>
          <w:p>
            <w:p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1.博文楼内有5处小面积（面积≤2m</w:t>
            </w:r>
            <w:r>
              <w:rPr>
                <w:rFonts w:hint="eastAsia" w:ascii="宋体" w:hAnsi="宋体" w:eastAsia="宋体" w:cs="宋体"/>
                <w:kern w:val="2"/>
                <w:sz w:val="18"/>
                <w:szCs w:val="22"/>
                <w:vertAlign w:val="superscript"/>
                <w:lang w:val="en-US" w:eastAsia="zh-CN" w:bidi="ar-SA"/>
              </w:rPr>
              <w:t>2</w:t>
            </w:r>
            <w:r>
              <w:rPr>
                <w:rFonts w:hint="eastAsia" w:ascii="宋体" w:hAnsi="宋体" w:eastAsia="宋体" w:cs="宋体"/>
                <w:kern w:val="2"/>
                <w:sz w:val="18"/>
                <w:szCs w:val="22"/>
                <w:lang w:val="en-US" w:eastAsia="zh-CN" w:bidi="ar-SA"/>
              </w:rPr>
              <w:t>），楼层高度均小于等于3层层高的瓷砖鼓包，脱落，现将以每项包干价进行处理</w:t>
            </w:r>
          </w:p>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2.要求对其进行拆除，重新抹灰、贴砖、勾缝、原样恢复</w:t>
            </w:r>
          </w:p>
          <w:p>
            <w:p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3.施工方自行考虑施工方案，原则上应满足安全文明施工要求，同时达到施工质量要求</w:t>
            </w:r>
          </w:p>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4.该项为包干价，含人材机、高空措施等相关费用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59"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檐口石膏板装饰条</w:t>
            </w:r>
          </w:p>
        </w:tc>
        <w:tc>
          <w:tcPr>
            <w:tcW w:w="785" w:type="dxa"/>
            <w:gridSpan w:val="2"/>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6000.00</w:t>
            </w:r>
          </w:p>
        </w:tc>
        <w:tc>
          <w:tcPr>
            <w:tcW w:w="1189"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6000.00 </w:t>
            </w:r>
          </w:p>
        </w:tc>
        <w:tc>
          <w:tcPr>
            <w:tcW w:w="3650" w:type="dxa"/>
            <w:noWrap w:val="0"/>
            <w:vAlign w:val="center"/>
          </w:tcPr>
          <w:p>
            <w:pPr>
              <w:numPr>
                <w:ilvl w:val="0"/>
                <w:numId w:val="0"/>
              </w:numPr>
              <w:jc w:val="left"/>
              <w:rPr>
                <w:rFonts w:hint="eastAsia"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1.更换博文楼内庭3处顶楼屋檐破损石膏板装饰条，</w:t>
            </w:r>
          </w:p>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2.该项施工费涉及高空作业，高空作业方案施工方自行考虑。已适当提高因高空作业产生人工、材料、机械、措施等相关费用</w:t>
            </w:r>
          </w:p>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3.该项为包干价，含人材机、高空措施等相关费用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59" w:type="dxa"/>
            <w:noWrap w:val="0"/>
            <w:vAlign w:val="center"/>
          </w:tcPr>
          <w:p>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施工措施费</w:t>
            </w:r>
          </w:p>
        </w:tc>
        <w:tc>
          <w:tcPr>
            <w:tcW w:w="785" w:type="dxa"/>
            <w:gridSpan w:val="2"/>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16000.00</w:t>
            </w:r>
          </w:p>
        </w:tc>
        <w:tc>
          <w:tcPr>
            <w:tcW w:w="1189"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 xml:space="preserve">16000.00 </w:t>
            </w:r>
          </w:p>
        </w:tc>
        <w:tc>
          <w:tcPr>
            <w:tcW w:w="3650" w:type="dxa"/>
            <w:noWrap w:val="0"/>
            <w:vAlign w:val="center"/>
          </w:tcPr>
          <w:p>
            <w:pPr>
              <w:jc w:val="left"/>
              <w:rPr>
                <w:rFonts w:hint="default" w:ascii="宋体" w:hAnsi="宋体" w:eastAsia="宋体" w:cs="宋体"/>
                <w:kern w:val="2"/>
                <w:sz w:val="18"/>
                <w:szCs w:val="22"/>
                <w:lang w:val="en-US" w:eastAsia="zh-CN" w:bidi="ar-SA"/>
              </w:rPr>
            </w:pPr>
            <w:r>
              <w:rPr>
                <w:rFonts w:hint="eastAsia" w:ascii="宋体" w:hAnsi="宋体" w:eastAsia="宋体" w:cs="宋体"/>
                <w:kern w:val="2"/>
                <w:sz w:val="18"/>
                <w:szCs w:val="22"/>
                <w:lang w:val="en-US" w:eastAsia="zh-CN" w:bidi="ar-SA"/>
              </w:rPr>
              <w:t>1.适用于本工程所有高空作业，本项目全部属于高空作业。，2.高空作业人员须备有高空作业资质或高空安全技术培训，否则一律视为违章作业3.含高空作业需佩戴符合标准的安全帽、安全绳，铺设安全网，调试安全设备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59" w:type="dxa"/>
            <w:noWrap w:val="0"/>
            <w:vAlign w:val="center"/>
          </w:tcPr>
          <w:p>
            <w:pPr>
              <w:spacing w:line="440" w:lineRule="exact"/>
              <w:jc w:val="center"/>
              <w:rPr>
                <w:rFonts w:ascii="宋体" w:hAnsi="宋体" w:cs="宋体"/>
                <w:szCs w:val="21"/>
              </w:rPr>
            </w:pPr>
            <w:r>
              <w:rPr>
                <w:rFonts w:hint="eastAsia" w:ascii="宋体" w:hAnsi="宋体" w:cs="宋体"/>
                <w:szCs w:val="21"/>
              </w:rPr>
              <w:t>清运费</w:t>
            </w:r>
          </w:p>
        </w:tc>
        <w:tc>
          <w:tcPr>
            <w:tcW w:w="785" w:type="dxa"/>
            <w:gridSpan w:val="2"/>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项</w:t>
            </w:r>
          </w:p>
        </w:tc>
        <w:tc>
          <w:tcPr>
            <w:tcW w:w="704"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061"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2000.00 </w:t>
            </w:r>
          </w:p>
        </w:tc>
        <w:tc>
          <w:tcPr>
            <w:tcW w:w="1189" w:type="dxa"/>
            <w:noWrap w:val="0"/>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2000.00 </w:t>
            </w:r>
          </w:p>
        </w:tc>
        <w:tc>
          <w:tcPr>
            <w:tcW w:w="3650" w:type="dxa"/>
            <w:noWrap w:val="0"/>
            <w:vAlign w:val="center"/>
          </w:tcPr>
          <w:p>
            <w:pPr>
              <w:rPr>
                <w:rFonts w:ascii="宋体" w:hAnsi="宋体"/>
                <w:sz w:val="18"/>
              </w:rPr>
            </w:pPr>
            <w:r>
              <w:rPr>
                <w:rFonts w:hint="eastAsia" w:ascii="宋体" w:hAnsi="宋体"/>
                <w:sz w:val="18"/>
              </w:rPr>
              <w:t>1.包含以上所有项目的建渣清运费及施工清洁费</w:t>
            </w:r>
            <w:r>
              <w:rPr>
                <w:rFonts w:hint="eastAsia" w:ascii="宋体" w:hAnsi="宋体"/>
                <w:sz w:val="18"/>
                <w:lang w:eastAsia="zh-CN"/>
              </w:rPr>
              <w:t>（</w:t>
            </w:r>
            <w:r>
              <w:rPr>
                <w:rFonts w:hint="eastAsia" w:ascii="宋体" w:hAnsi="宋体"/>
                <w:sz w:val="18"/>
                <w:lang w:val="en-US" w:eastAsia="zh-CN"/>
              </w:rPr>
              <w:t>另有说明除外</w:t>
            </w:r>
            <w:r>
              <w:rPr>
                <w:rFonts w:hint="eastAsia" w:ascii="宋体" w:hAnsi="宋体"/>
                <w:sz w:val="18"/>
                <w:lang w:eastAsia="zh-CN"/>
              </w:rPr>
              <w:t>）</w:t>
            </w:r>
            <w:r>
              <w:rPr>
                <w:rFonts w:hint="eastAsia" w:ascii="宋体" w:hAnsi="宋体"/>
                <w:sz w:val="18"/>
              </w:rPr>
              <w:t>，建渣需运出校外按规定处理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59" w:type="dxa"/>
            <w:noWrap w:val="0"/>
            <w:vAlign w:val="center"/>
          </w:tcPr>
          <w:p>
            <w:pPr>
              <w:spacing w:line="440" w:lineRule="exact"/>
              <w:jc w:val="center"/>
              <w:rPr>
                <w:rFonts w:hint="eastAsia" w:ascii="宋体" w:hAnsi="宋体" w:cs="宋体"/>
                <w:szCs w:val="21"/>
              </w:rPr>
            </w:pPr>
            <w:r>
              <w:rPr>
                <w:rFonts w:hint="eastAsia" w:ascii="宋体" w:hAnsi="宋体" w:cs="宋体"/>
                <w:szCs w:val="21"/>
                <w:lang w:val="en-US" w:eastAsia="zh-CN"/>
              </w:rPr>
              <w:t>暂列金</w:t>
            </w:r>
          </w:p>
        </w:tc>
        <w:tc>
          <w:tcPr>
            <w:tcW w:w="3739" w:type="dxa"/>
            <w:gridSpan w:val="5"/>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2000.00元</w:t>
            </w:r>
          </w:p>
        </w:tc>
        <w:tc>
          <w:tcPr>
            <w:tcW w:w="3650" w:type="dxa"/>
            <w:noWrap w:val="0"/>
            <w:vAlign w:val="top"/>
          </w:tcPr>
          <w:p>
            <w:pPr>
              <w:jc w:val="left"/>
              <w:rPr>
                <w:rFonts w:hint="default" w:ascii="宋体" w:hAnsi="宋体"/>
                <w:sz w:val="18"/>
                <w:lang w:val="en-US" w:eastAsia="zh-CN"/>
              </w:rPr>
            </w:pPr>
            <w:r>
              <w:rPr>
                <w:rFonts w:hint="eastAsia" w:ascii="宋体" w:hAnsi="宋体"/>
                <w:sz w:val="18"/>
                <w:lang w:val="en-US" w:eastAsia="zh-CN"/>
              </w:rPr>
              <w:t>1.因不可预估或其他施工要求发生变动的暂列金额费用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59" w:type="dxa"/>
            <w:noWrap w:val="0"/>
            <w:vAlign w:val="top"/>
          </w:tcPr>
          <w:p>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税前造价</w:t>
            </w:r>
          </w:p>
        </w:tc>
        <w:tc>
          <w:tcPr>
            <w:tcW w:w="3739" w:type="dxa"/>
            <w:gridSpan w:val="5"/>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42600.00元</w:t>
            </w:r>
          </w:p>
        </w:tc>
        <w:tc>
          <w:tcPr>
            <w:tcW w:w="3650" w:type="dxa"/>
            <w:noWrap w:val="0"/>
            <w:vAlign w:val="center"/>
          </w:tcPr>
          <w:p>
            <w:pPr>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59" w:type="dxa"/>
            <w:noWrap w:val="0"/>
            <w:vAlign w:val="top"/>
          </w:tcPr>
          <w:p>
            <w:pPr>
              <w:spacing w:line="440" w:lineRule="exact"/>
              <w:jc w:val="center"/>
              <w:rPr>
                <w:rFonts w:ascii="宋体" w:hAnsi="宋体" w:cs="宋体"/>
                <w:szCs w:val="21"/>
              </w:rPr>
            </w:pPr>
            <w:r>
              <w:rPr>
                <w:rFonts w:hint="eastAsia" w:ascii="宋体" w:hAnsi="宋体" w:cs="宋体"/>
                <w:szCs w:val="21"/>
              </w:rPr>
              <w:t>税   金</w:t>
            </w:r>
          </w:p>
        </w:tc>
        <w:tc>
          <w:tcPr>
            <w:tcW w:w="3739" w:type="dxa"/>
            <w:gridSpan w:val="5"/>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3834.00元</w:t>
            </w:r>
          </w:p>
        </w:tc>
        <w:tc>
          <w:tcPr>
            <w:tcW w:w="3650" w:type="dxa"/>
            <w:noWrap w:val="0"/>
            <w:vAlign w:val="center"/>
          </w:tcPr>
          <w:p>
            <w:pPr>
              <w:rPr>
                <w:rFonts w:hint="eastAsia" w:ascii="宋体" w:hAnsi="宋体"/>
                <w:sz w:val="18"/>
              </w:rPr>
            </w:pPr>
            <w:r>
              <w:rPr>
                <w:rFonts w:hint="eastAsia" w:ascii="宋体" w:hAnsi="宋体"/>
                <w:sz w:val="18"/>
              </w:rPr>
              <w:t>9%计取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59" w:type="dxa"/>
            <w:noWrap w:val="0"/>
            <w:vAlign w:val="top"/>
          </w:tcPr>
          <w:p>
            <w:pPr>
              <w:spacing w:line="440" w:lineRule="exact"/>
              <w:jc w:val="center"/>
              <w:rPr>
                <w:rFonts w:hint="eastAsia" w:ascii="宋体" w:hAnsi="宋体" w:cs="宋体"/>
                <w:szCs w:val="21"/>
              </w:rPr>
            </w:pPr>
            <w:r>
              <w:rPr>
                <w:rFonts w:hint="eastAsia" w:ascii="宋体" w:hAnsi="宋体" w:cs="宋体"/>
                <w:szCs w:val="21"/>
              </w:rPr>
              <w:t>合   计</w:t>
            </w:r>
          </w:p>
        </w:tc>
        <w:tc>
          <w:tcPr>
            <w:tcW w:w="3739" w:type="dxa"/>
            <w:gridSpan w:val="5"/>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46434.00元</w:t>
            </w:r>
          </w:p>
        </w:tc>
        <w:tc>
          <w:tcPr>
            <w:tcW w:w="3650" w:type="dxa"/>
            <w:noWrap w:val="0"/>
            <w:vAlign w:val="center"/>
          </w:tcPr>
          <w:p>
            <w:pPr>
              <w:rPr>
                <w:rFonts w:hint="eastAsia" w:ascii="宋体" w:hAnsi="宋体"/>
                <w:sz w:val="18"/>
              </w:rPr>
            </w:pPr>
            <w:r>
              <w:rPr>
                <w:rFonts w:hint="eastAsia" w:ascii="宋体" w:hAnsi="宋体"/>
                <w:sz w:val="18"/>
              </w:rPr>
              <w:t>完成该项目的所有费用。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61" w:type="dxa"/>
            <w:gridSpan w:val="2"/>
            <w:noWrap w:val="0"/>
            <w:vAlign w:val="center"/>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kern w:val="0"/>
                <w:sz w:val="15"/>
                <w:szCs w:val="15"/>
                <w:lang w:val="en-US" w:eastAsia="zh-CN" w:bidi="ar-SA"/>
              </w:rPr>
            </w:pPr>
            <w:r>
              <w:rPr>
                <w:rFonts w:hint="eastAsia" w:ascii="宋体" w:hAnsi="宋体" w:cs="宋体"/>
                <w:b w:val="0"/>
                <w:i w:val="0"/>
                <w:caps w:val="0"/>
                <w:spacing w:val="0"/>
                <w:w w:val="100"/>
                <w:sz w:val="21"/>
                <w:szCs w:val="21"/>
                <w:lang w:val="en-US" w:eastAsia="zh-CN"/>
              </w:rPr>
              <w:t>结算总价</w:t>
            </w:r>
            <w:r>
              <w:rPr>
                <w:rFonts w:hint="eastAsia" w:ascii="宋体" w:hAnsi="宋体" w:cs="宋体"/>
                <w:b w:val="0"/>
                <w:i w:val="0"/>
                <w:caps w:val="0"/>
                <w:spacing w:val="0"/>
                <w:w w:val="100"/>
                <w:sz w:val="21"/>
                <w:szCs w:val="21"/>
              </w:rPr>
              <w:t>下浮比例</w:t>
            </w:r>
          </w:p>
        </w:tc>
        <w:tc>
          <w:tcPr>
            <w:tcW w:w="6687" w:type="dxa"/>
            <w:gridSpan w:val="5"/>
            <w:noWrap w:val="0"/>
            <w:vAlign w:val="center"/>
          </w:tcPr>
          <w:p>
            <w:pPr>
              <w:tabs>
                <w:tab w:val="left" w:pos="2617"/>
              </w:tabs>
              <w:snapToGrid/>
              <w:spacing w:before="0" w:beforeAutospacing="0" w:after="0" w:afterAutospacing="0" w:line="240" w:lineRule="auto"/>
              <w:ind w:firstLine="3150" w:firstLineChars="1500"/>
              <w:jc w:val="left"/>
              <w:textAlignment w:val="baseline"/>
              <w:rPr>
                <w:rFonts w:hint="eastAsia" w:ascii="宋体" w:hAnsi="宋体" w:eastAsia="宋体" w:cs="宋体"/>
                <w:b w:val="0"/>
                <w:i w:val="0"/>
                <w:caps w:val="0"/>
                <w:spacing w:val="0"/>
                <w:w w:val="100"/>
                <w:kern w:val="0"/>
                <w:sz w:val="15"/>
                <w:szCs w:val="15"/>
                <w:lang w:val="en-US" w:eastAsia="zh-CN" w:bidi="ar-SA"/>
              </w:rPr>
            </w:pPr>
            <w:r>
              <w:rPr>
                <w:rFonts w:hint="eastAsia" w:ascii="宋体" w:hAnsi="宋体" w:cs="宋体"/>
                <w:b w:val="0"/>
                <w:i w:val="0"/>
                <w:caps w:val="0"/>
                <w:spacing w:val="0"/>
                <w:w w:val="100"/>
                <w:sz w:val="21"/>
                <w:szCs w:val="21"/>
                <w:lang w:val="en-US" w:eastAsia="zh-CN"/>
              </w:rPr>
              <w:t>%（签字和盖章：             ）</w:t>
            </w:r>
          </w:p>
        </w:tc>
      </w:tr>
    </w:tbl>
    <w:p>
      <w:pPr>
        <w:widowControl/>
        <w:spacing w:line="380" w:lineRule="exact"/>
        <w:ind w:firstLine="1120" w:firstLineChars="400"/>
        <w:jc w:val="left"/>
        <w:textAlignment w:val="baseline"/>
        <w:rPr>
          <w:rFonts w:ascii="仿宋" w:hAnsi="仿宋" w:eastAsia="仿宋" w:cs="仿宋"/>
          <w:sz w:val="28"/>
          <w:szCs w:val="28"/>
        </w:rPr>
      </w:pPr>
      <w:r>
        <w:rPr>
          <w:rFonts w:hint="eastAsia" w:ascii="仿宋" w:hAnsi="仿宋" w:eastAsia="仿宋" w:cs="仿宋"/>
          <w:sz w:val="28"/>
          <w:szCs w:val="28"/>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F1BE4"/>
    <w:rsid w:val="791F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napToGrid w:val="0"/>
      <w:spacing w:line="300" w:lineRule="auto"/>
      <w:ind w:firstLine="643" w:firstLineChars="200"/>
    </w:pPr>
    <w:rPr>
      <w:rFonts w:ascii="Cambria" w:hAnsi="Cambria" w:cs="宋体"/>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2021-08-04T09:52:00Z</dcterms:created>
  <dc:creator>张弨</dc:creator>
  <cp:lastModifiedBy>张弨</cp:lastModifiedBy>
  <dcterms:modified xsi:type="dcterms:W3CDTF">2021-08-04T09:53:21Z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9FBB2A91AC4E466485117D573C3BB197</vt:lpwstr>
  </property>
</Properties>
</file>