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方正小标宋简体" w:hAnsi="方正小标宋简体" w:eastAsia="方正小标宋简体" w:cs="方正小标宋简体"/>
          <w:b/>
          <w:bCs/>
          <w:sz w:val="32"/>
          <w:szCs w:val="32"/>
          <w:lang w:val="en-US" w:eastAsia="zh-CN"/>
        </w:rPr>
      </w:pPr>
      <w:r>
        <w:rPr>
          <w:rFonts w:hint="eastAsia" w:ascii="方正小标宋简体" w:hAnsi="方正小标宋简体" w:eastAsia="方正小标宋简体" w:cs="方正小标宋简体"/>
          <w:b/>
          <w:bCs/>
          <w:sz w:val="32"/>
          <w:szCs w:val="32"/>
          <w:lang w:val="en-US" w:eastAsia="zh-CN"/>
        </w:rPr>
        <w:t>四川文理学院莲湖校区部分学生寝室及南坝校区给水管</w:t>
      </w:r>
    </w:p>
    <w:p>
      <w:pPr>
        <w:keepNext w:val="0"/>
        <w:keepLines w:val="0"/>
        <w:pageBreakBefore w:val="0"/>
        <w:kinsoku/>
        <w:wordWrap/>
        <w:overflowPunct/>
        <w:topLinePunct w:val="0"/>
        <w:autoSpaceDE/>
        <w:autoSpaceDN/>
        <w:bidi w:val="0"/>
        <w:adjustRightInd/>
        <w:snapToGrid/>
        <w:spacing w:line="380" w:lineRule="exact"/>
        <w:ind w:firstLine="1606" w:firstLineChars="500"/>
        <w:jc w:val="both"/>
        <w:textAlignment w:val="auto"/>
        <w:rPr>
          <w:rFonts w:hint="eastAsia" w:ascii="方正小标宋简体" w:hAnsi="方正小标宋简体" w:eastAsia="方正小标宋简体" w:cs="方正小标宋简体"/>
          <w:sz w:val="32"/>
          <w:szCs w:val="32"/>
          <w:u w:val="none"/>
        </w:rPr>
      </w:pPr>
      <w:r>
        <w:rPr>
          <w:rFonts w:hint="eastAsia" w:ascii="方正小标宋简体" w:hAnsi="方正小标宋简体" w:eastAsia="方正小标宋简体" w:cs="方正小标宋简体"/>
          <w:b/>
          <w:bCs/>
          <w:sz w:val="32"/>
          <w:szCs w:val="32"/>
          <w:lang w:val="en-US" w:eastAsia="zh-CN"/>
        </w:rPr>
        <w:t>改造设计采购项目设计</w:t>
      </w:r>
      <w:r>
        <w:rPr>
          <w:rFonts w:hint="eastAsia" w:ascii="方正小标宋简体" w:hAnsi="方正小标宋简体" w:eastAsia="方正小标宋简体" w:cs="方正小标宋简体"/>
          <w:b/>
          <w:bCs/>
          <w:sz w:val="32"/>
          <w:szCs w:val="32"/>
        </w:rPr>
        <w:t>采购比选</w:t>
      </w:r>
      <w:r>
        <w:rPr>
          <w:rFonts w:hint="eastAsia" w:ascii="方正小标宋简体" w:hAnsi="方正小标宋简体" w:eastAsia="方正小标宋简体" w:cs="方正小标宋简体"/>
          <w:b/>
          <w:bCs/>
          <w:sz w:val="32"/>
          <w:szCs w:val="32"/>
          <w:lang w:val="en-US" w:eastAsia="zh-CN"/>
        </w:rPr>
        <w:t>文件</w:t>
      </w:r>
    </w:p>
    <w:p>
      <w:pPr>
        <w:pStyle w:val="2"/>
        <w:keepNext w:val="0"/>
        <w:keepLines w:val="0"/>
        <w:pageBreakBefore w:val="0"/>
        <w:widowControl w:val="0"/>
        <w:kinsoku/>
        <w:wordWrap/>
        <w:overflowPunct/>
        <w:topLinePunct w:val="0"/>
        <w:autoSpaceDE/>
        <w:autoSpaceDN/>
        <w:bidi w:val="0"/>
        <w:adjustRightInd/>
        <w:spacing w:line="380" w:lineRule="exact"/>
        <w:textAlignment w:val="auto"/>
        <w:rPr>
          <w:rFonts w:hint="default"/>
          <w:sz w:val="28"/>
          <w:szCs w:val="22"/>
          <w:lang w:val="en-US" w:eastAsia="zh-CN"/>
        </w:rPr>
      </w:pPr>
      <w:r>
        <w:rPr>
          <w:rFonts w:hint="eastAsia" w:ascii="仿宋" w:hAnsi="仿宋" w:eastAsia="仿宋" w:cs="仿宋"/>
          <w:sz w:val="28"/>
          <w:szCs w:val="28"/>
          <w:lang w:val="en-US" w:eastAsia="zh-CN"/>
        </w:rPr>
        <w:t>因学校发展的需要，四川文理学院后勤服务处拟对四川文理学院莲湖校区学生寝室1、2、4、5舍室内给水管及南坝校区部分给水管进行维修改造，需进行改造方案设计，现面向社会公开确定本项目的设计服务单位。</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项目名称、内容</w:t>
      </w:r>
    </w:p>
    <w:p>
      <w:pPr>
        <w:pStyle w:val="2"/>
        <w:keepNext w:val="0"/>
        <w:keepLines w:val="0"/>
        <w:pageBreakBefore w:val="0"/>
        <w:widowControl w:val="0"/>
        <w:numPr>
          <w:ilvl w:val="0"/>
          <w:numId w:val="2"/>
        </w:numPr>
        <w:kinsoku/>
        <w:wordWrap/>
        <w:overflowPunct/>
        <w:topLinePunct w:val="0"/>
        <w:autoSpaceDE/>
        <w:autoSpaceDN/>
        <w:bidi w:val="0"/>
        <w:adjustRightInd/>
        <w:spacing w:line="38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项目名称：四川文理学院莲湖校区学生寝室及南坝校区给</w:t>
      </w:r>
      <w:bookmarkStart w:id="0" w:name="_GoBack"/>
      <w:bookmarkEnd w:id="0"/>
      <w:r>
        <w:rPr>
          <w:rFonts w:hint="eastAsia" w:ascii="仿宋" w:hAnsi="仿宋" w:eastAsia="仿宋" w:cs="仿宋"/>
          <w:sz w:val="28"/>
          <w:szCs w:val="28"/>
          <w:lang w:val="en-US" w:eastAsia="zh-CN"/>
        </w:rPr>
        <w:t>水管改造设计采购项目</w:t>
      </w:r>
    </w:p>
    <w:p>
      <w:pPr>
        <w:pStyle w:val="2"/>
        <w:keepNext w:val="0"/>
        <w:keepLines w:val="0"/>
        <w:pageBreakBefore w:val="0"/>
        <w:widowControl w:val="0"/>
        <w:numPr>
          <w:ilvl w:val="0"/>
          <w:numId w:val="2"/>
        </w:numPr>
        <w:kinsoku/>
        <w:wordWrap/>
        <w:overflowPunct/>
        <w:topLinePunct w:val="0"/>
        <w:autoSpaceDE/>
        <w:autoSpaceDN/>
        <w:bidi w:val="0"/>
        <w:adjustRightInd/>
        <w:spacing w:line="38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项目内容：本项目范围内施工图设计；</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firstLine="562" w:firstLineChars="20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合格报价人的基本条件</w:t>
      </w:r>
    </w:p>
    <w:p>
      <w:pPr>
        <w:pStyle w:val="2"/>
        <w:keepNext w:val="0"/>
        <w:keepLines w:val="0"/>
        <w:pageBreakBefore w:val="0"/>
        <w:widowControl w:val="0"/>
        <w:numPr>
          <w:ilvl w:val="0"/>
          <w:numId w:val="3"/>
        </w:numPr>
        <w:kinsoku/>
        <w:wordWrap/>
        <w:overflowPunct/>
        <w:topLinePunct w:val="0"/>
        <w:autoSpaceDE/>
        <w:autoSpaceDN/>
        <w:bidi w:val="0"/>
        <w:adjustRightInd/>
        <w:spacing w:line="38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具有独立承担民事责任的能力；</w:t>
      </w:r>
    </w:p>
    <w:p>
      <w:pPr>
        <w:pStyle w:val="2"/>
        <w:keepNext w:val="0"/>
        <w:keepLines w:val="0"/>
        <w:pageBreakBefore w:val="0"/>
        <w:widowControl w:val="0"/>
        <w:numPr>
          <w:ilvl w:val="0"/>
          <w:numId w:val="3"/>
        </w:numPr>
        <w:kinsoku/>
        <w:wordWrap/>
        <w:overflowPunct/>
        <w:topLinePunct w:val="0"/>
        <w:autoSpaceDE/>
        <w:autoSpaceDN/>
        <w:bidi w:val="0"/>
        <w:adjustRightInd/>
        <w:spacing w:line="38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建筑行业（建筑工程）乙级及以上工程设计资质。</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firstLine="562" w:firstLineChars="20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计价方式</w:t>
      </w:r>
    </w:p>
    <w:p>
      <w:pPr>
        <w:pStyle w:val="2"/>
        <w:keepNext w:val="0"/>
        <w:keepLines w:val="0"/>
        <w:pageBreakBefore w:val="0"/>
        <w:widowControl w:val="0"/>
        <w:numPr>
          <w:ilvl w:val="0"/>
          <w:numId w:val="4"/>
        </w:numPr>
        <w:kinsoku/>
        <w:wordWrap/>
        <w:overflowPunct/>
        <w:topLinePunct w:val="0"/>
        <w:autoSpaceDE/>
        <w:autoSpaceDN/>
        <w:bidi w:val="0"/>
        <w:adjustRightInd/>
        <w:spacing w:line="380" w:lineRule="exact"/>
        <w:ind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最高限价：2.85万元。</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firstLine="562" w:firstLineChars="20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报价及承包方式及质量要求</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1、该项目采用自主报价方式；</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2、符合国家相关规范，精心组织实施。</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firstLine="562" w:firstLineChars="20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中选单位确定办法</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1、本项目采用一次性报价法；</w:t>
      </w:r>
    </w:p>
    <w:p>
      <w:pPr>
        <w:pStyle w:val="2"/>
        <w:keepNext w:val="0"/>
        <w:keepLines w:val="0"/>
        <w:pageBreakBefore w:val="0"/>
        <w:widowControl w:val="0"/>
        <w:numPr>
          <w:ilvl w:val="0"/>
          <w:numId w:val="0"/>
        </w:numPr>
        <w:kinsoku/>
        <w:wordWrap/>
        <w:overflowPunct/>
        <w:topLinePunct w:val="0"/>
        <w:autoSpaceDE/>
        <w:autoSpaceDN/>
        <w:bidi w:val="0"/>
        <w:adjustRightInd/>
        <w:spacing w:line="380" w:lineRule="exact"/>
        <w:ind w:firstLine="560" w:firstLineChars="200"/>
        <w:jc w:val="left"/>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w:t>
      </w:r>
      <w:r>
        <w:rPr>
          <w:rFonts w:hint="eastAsia" w:ascii="仿宋" w:hAnsi="仿宋" w:eastAsia="仿宋" w:cs="仿宋"/>
          <w:sz w:val="28"/>
          <w:szCs w:val="28"/>
          <w:lang w:val="en-US" w:eastAsia="zh-CN"/>
        </w:rPr>
        <w:t>报下浮比例，低价中选。</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firstLine="562" w:firstLineChars="20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比选文件要求</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 w:hAnsi="仿宋" w:eastAsia="仿宋" w:cs="仿宋"/>
          <w:sz w:val="36"/>
          <w:szCs w:val="36"/>
          <w:u w:val="none"/>
        </w:rPr>
      </w:pPr>
      <w:r>
        <w:rPr>
          <w:rFonts w:hint="eastAsia" w:ascii="仿宋" w:hAnsi="仿宋" w:eastAsia="仿宋" w:cs="仿宋"/>
          <w:kern w:val="2"/>
          <w:sz w:val="28"/>
          <w:szCs w:val="28"/>
          <w:lang w:val="en-US" w:eastAsia="zh-CN" w:bidi="ar-SA"/>
        </w:rPr>
        <w:t>1、比选文件原则上应包括以下内容：</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（1）法定代表人授权书原件及被授权人身份证复印件；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（2）企业营业执照副本复印件及单位资质证书；</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（3）比选报价文件（报价文件见附件1）。</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firstLine="562" w:firstLineChars="20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截止时间、谈判时间及地点</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1、递交投标文件截止时间：2</w:t>
      </w:r>
      <w:r>
        <w:rPr>
          <w:rFonts w:hint="default" w:ascii="仿宋" w:hAnsi="仿宋" w:eastAsia="仿宋" w:cs="仿宋"/>
          <w:kern w:val="2"/>
          <w:sz w:val="28"/>
          <w:szCs w:val="28"/>
          <w:lang w:val="en-US" w:eastAsia="zh-CN" w:bidi="ar-SA"/>
        </w:rPr>
        <w:t>023年</w:t>
      </w:r>
      <w:r>
        <w:rPr>
          <w:rFonts w:hint="eastAsia" w:ascii="仿宋" w:hAnsi="仿宋" w:eastAsia="仿宋" w:cs="仿宋"/>
          <w:kern w:val="2"/>
          <w:sz w:val="28"/>
          <w:szCs w:val="28"/>
          <w:lang w:val="en-US" w:eastAsia="zh-CN" w:bidi="ar-SA"/>
        </w:rPr>
        <w:t>4</w:t>
      </w:r>
      <w:r>
        <w:rPr>
          <w:rFonts w:hint="default" w:ascii="仿宋" w:hAnsi="仿宋" w:eastAsia="仿宋" w:cs="仿宋"/>
          <w:kern w:val="2"/>
          <w:sz w:val="28"/>
          <w:szCs w:val="28"/>
          <w:lang w:val="en-US" w:eastAsia="zh-CN" w:bidi="ar-SA"/>
        </w:rPr>
        <w:t>月</w:t>
      </w:r>
      <w:r>
        <w:rPr>
          <w:rFonts w:hint="eastAsia" w:ascii="仿宋" w:hAnsi="仿宋" w:eastAsia="仿宋" w:cs="仿宋"/>
          <w:kern w:val="2"/>
          <w:sz w:val="28"/>
          <w:szCs w:val="28"/>
          <w:lang w:val="en-US" w:eastAsia="zh-CN" w:bidi="ar-SA"/>
        </w:rPr>
        <w:t>26</w:t>
      </w:r>
      <w:r>
        <w:rPr>
          <w:rFonts w:hint="default" w:ascii="仿宋" w:hAnsi="仿宋" w:eastAsia="仿宋" w:cs="仿宋"/>
          <w:kern w:val="2"/>
          <w:sz w:val="28"/>
          <w:szCs w:val="28"/>
          <w:lang w:val="en-US" w:eastAsia="zh-CN" w:bidi="ar-SA"/>
        </w:rPr>
        <w:t>日9：00时</w:t>
      </w:r>
      <w:r>
        <w:rPr>
          <w:rFonts w:hint="eastAsia" w:ascii="仿宋" w:hAnsi="仿宋" w:eastAsia="仿宋" w:cs="仿宋"/>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kern w:val="2"/>
          <w:sz w:val="28"/>
          <w:szCs w:val="28"/>
          <w:lang w:val="en-US" w:eastAsia="zh-CN" w:bidi="ar-SA"/>
        </w:rPr>
        <w:t>2、递交投标文件及比选地点：</w:t>
      </w:r>
      <w:r>
        <w:rPr>
          <w:rFonts w:hint="eastAsia" w:ascii="仿宋" w:hAnsi="仿宋" w:eastAsia="仿宋" w:cs="仿宋"/>
          <w:sz w:val="28"/>
          <w:szCs w:val="28"/>
          <w:lang w:val="en-US" w:eastAsia="zh-CN"/>
        </w:rPr>
        <w:t>四川文理学院莲湖校区望月楼会议室。</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firstLine="562" w:firstLineChars="20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联系方式</w:t>
      </w:r>
    </w:p>
    <w:p>
      <w:pPr>
        <w:pStyle w:val="2"/>
        <w:keepNext w:val="0"/>
        <w:keepLines w:val="0"/>
        <w:pageBreakBefore w:val="0"/>
        <w:widowControl w:val="0"/>
        <w:kinsoku/>
        <w:wordWrap/>
        <w:overflowPunct/>
        <w:topLinePunct w:val="0"/>
        <w:autoSpaceDE/>
        <w:autoSpaceDN/>
        <w:bidi w:val="0"/>
        <w:adjustRightInd/>
        <w:spacing w:line="38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1、联系人：舒老师             </w:t>
      </w:r>
    </w:p>
    <w:p>
      <w:pPr>
        <w:pStyle w:val="2"/>
        <w:keepNext w:val="0"/>
        <w:keepLines w:val="0"/>
        <w:pageBreakBefore w:val="0"/>
        <w:widowControl w:val="0"/>
        <w:kinsoku/>
        <w:wordWrap/>
        <w:overflowPunct/>
        <w:topLinePunct w:val="0"/>
        <w:autoSpaceDE/>
        <w:autoSpaceDN/>
        <w:bidi w:val="0"/>
        <w:adjustRightInd/>
        <w:spacing w:line="38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2、联系电话：13419365195 </w:t>
      </w:r>
    </w:p>
    <w:p>
      <w:pPr>
        <w:keepNext w:val="0"/>
        <w:keepLines w:val="0"/>
        <w:pageBreakBefore w:val="0"/>
        <w:widowControl w:val="0"/>
        <w:kinsoku/>
        <w:wordWrap/>
        <w:overflowPunct/>
        <w:topLinePunct w:val="0"/>
        <w:autoSpaceDE/>
        <w:autoSpaceDN/>
        <w:bidi w:val="0"/>
        <w:adjustRightInd w:val="0"/>
        <w:snapToGrid w:val="0"/>
        <w:spacing w:line="520" w:lineRule="exact"/>
        <w:ind w:firstLine="720" w:firstLineChars="200"/>
        <w:jc w:val="left"/>
        <w:textAlignment w:val="auto"/>
        <w:rPr>
          <w:rFonts w:hint="eastAsia" w:ascii="仿宋" w:hAnsi="仿宋" w:eastAsia="仿宋" w:cs="仿宋"/>
          <w:sz w:val="36"/>
          <w:szCs w:val="36"/>
          <w:u w:val="none"/>
          <w:lang w:val="en-US" w:eastAsia="zh-CN"/>
        </w:rPr>
      </w:pPr>
    </w:p>
    <w:p>
      <w:pPr>
        <w:pStyle w:val="2"/>
        <w:keepNext w:val="0"/>
        <w:keepLines w:val="0"/>
        <w:pageBreakBefore w:val="0"/>
        <w:widowControl w:val="0"/>
        <w:kinsoku/>
        <w:wordWrap/>
        <w:overflowPunct/>
        <w:topLinePunct w:val="0"/>
        <w:autoSpaceDE/>
        <w:autoSpaceDN/>
        <w:bidi w:val="0"/>
        <w:adjustRightInd/>
        <w:spacing w:line="380" w:lineRule="exact"/>
        <w:jc w:val="right"/>
        <w:textAlignment w:val="auto"/>
        <w:rPr>
          <w:rFonts w:hint="eastAsia" w:ascii="仿宋" w:hAnsi="仿宋" w:eastAsia="仿宋" w:cs="仿宋"/>
          <w:kern w:val="0"/>
          <w:sz w:val="36"/>
          <w:szCs w:val="36"/>
          <w:u w:val="none"/>
          <w:lang w:val="en-US" w:eastAsia="zh-CN"/>
        </w:rPr>
      </w:pPr>
      <w:r>
        <w:rPr>
          <w:rFonts w:hint="eastAsia" w:ascii="仿宋" w:hAnsi="仿宋" w:eastAsia="仿宋" w:cs="仿宋"/>
          <w:kern w:val="0"/>
          <w:sz w:val="36"/>
          <w:szCs w:val="36"/>
          <w:u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pacing w:line="3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kern w:val="0"/>
          <w:sz w:val="36"/>
          <w:szCs w:val="36"/>
          <w:u w:val="none"/>
          <w:lang w:val="en-US" w:eastAsia="zh-CN"/>
        </w:rPr>
        <w:t xml:space="preserve"> </w:t>
      </w:r>
      <w:r>
        <w:rPr>
          <w:rFonts w:hint="eastAsia" w:ascii="仿宋" w:hAnsi="仿宋" w:eastAsia="仿宋" w:cs="仿宋"/>
          <w:sz w:val="28"/>
          <w:szCs w:val="28"/>
          <w:lang w:val="en-US" w:eastAsia="zh-CN"/>
        </w:rPr>
        <w:t xml:space="preserve">四川文理学院后勤服务处                                 </w:t>
      </w:r>
    </w:p>
    <w:p>
      <w:pPr>
        <w:pStyle w:val="2"/>
        <w:keepNext w:val="0"/>
        <w:keepLines w:val="0"/>
        <w:pageBreakBefore w:val="0"/>
        <w:widowControl w:val="0"/>
        <w:kinsoku/>
        <w:wordWrap/>
        <w:overflowPunct/>
        <w:topLinePunct w:val="0"/>
        <w:autoSpaceDE/>
        <w:autoSpaceDN/>
        <w:bidi w:val="0"/>
        <w:adjustRightInd/>
        <w:spacing w:line="38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二〇二三年四月二十三日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center"/>
        <w:textAlignment w:val="auto"/>
        <w:rPr>
          <w:rFonts w:hint="eastAsia" w:ascii="仿宋" w:hAnsi="仿宋" w:eastAsia="仿宋" w:cs="仿宋"/>
          <w:sz w:val="32"/>
          <w:szCs w:val="32"/>
          <w:u w:val="none"/>
        </w:rPr>
      </w:pPr>
    </w:p>
    <w:p>
      <w:pPr>
        <w:pStyle w:val="2"/>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ind w:left="0" w:leftChars="0" w:firstLine="0" w:firstLineChars="0"/>
        <w:rPr>
          <w:rFonts w:hint="eastAsia"/>
        </w:rPr>
      </w:pPr>
    </w:p>
    <w:p>
      <w:pPr>
        <w:pStyle w:val="3"/>
        <w:rPr>
          <w:rFonts w:hint="eastAsia"/>
        </w:rPr>
      </w:pPr>
    </w:p>
    <w:p>
      <w:pPr>
        <w:jc w:val="left"/>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rPr>
        <w:t>附件</w:t>
      </w:r>
      <w:r>
        <w:rPr>
          <w:rFonts w:hint="eastAsia" w:ascii="仿宋" w:hAnsi="仿宋" w:eastAsia="仿宋" w:cs="仿宋"/>
          <w:b/>
          <w:bCs/>
          <w:sz w:val="32"/>
          <w:szCs w:val="32"/>
          <w:u w:val="none"/>
          <w:lang w:val="en-US" w:eastAsia="zh-CN"/>
        </w:rPr>
        <w:t>1</w:t>
      </w:r>
    </w:p>
    <w:p>
      <w:pPr>
        <w:pStyle w:val="5"/>
        <w:pBdr>
          <w:bottom w:val="none" w:color="auto" w:sz="0" w:space="0"/>
        </w:pBdr>
        <w:tabs>
          <w:tab w:val="left" w:pos="3117"/>
          <w:tab w:val="center" w:pos="4511"/>
          <w:tab w:val="clear" w:pos="4153"/>
          <w:tab w:val="clear" w:pos="8306"/>
        </w:tabs>
        <w:snapToGrid/>
        <w:spacing w:line="360" w:lineRule="auto"/>
        <w:jc w:val="center"/>
        <w:rPr>
          <w:rFonts w:hint="eastAsia" w:ascii="宋体" w:hAnsi="宋体"/>
          <w:b/>
          <w:color w:val="auto"/>
          <w:sz w:val="44"/>
          <w:szCs w:val="44"/>
          <w:highlight w:val="none"/>
        </w:rPr>
      </w:pPr>
    </w:p>
    <w:p>
      <w:pPr>
        <w:jc w:val="center"/>
        <w:rPr>
          <w:rFonts w:hint="eastAsia" w:ascii="仿宋" w:hAnsi="仿宋" w:eastAsia="仿宋" w:cs="仿宋"/>
          <w:b/>
          <w:bCs/>
          <w:sz w:val="44"/>
          <w:szCs w:val="44"/>
          <w:u w:val="none"/>
          <w:lang w:eastAsia="zh-CN"/>
        </w:rPr>
      </w:pPr>
      <w:r>
        <w:rPr>
          <w:rFonts w:hint="eastAsia" w:ascii="仿宋" w:hAnsi="仿宋" w:eastAsia="仿宋" w:cs="仿宋"/>
          <w:b/>
          <w:bCs/>
          <w:sz w:val="44"/>
          <w:szCs w:val="44"/>
          <w:u w:val="none"/>
        </w:rPr>
        <w:t xml:space="preserve">报 </w:t>
      </w:r>
      <w:r>
        <w:rPr>
          <w:rFonts w:hint="eastAsia" w:ascii="仿宋" w:hAnsi="仿宋" w:eastAsia="仿宋" w:cs="仿宋"/>
          <w:b/>
          <w:bCs/>
          <w:sz w:val="44"/>
          <w:szCs w:val="44"/>
          <w:u w:val="none"/>
          <w:lang w:val="en-US" w:eastAsia="zh-CN"/>
        </w:rPr>
        <w:t xml:space="preserve"> </w:t>
      </w:r>
      <w:r>
        <w:rPr>
          <w:rFonts w:hint="eastAsia" w:ascii="仿宋" w:hAnsi="仿宋" w:eastAsia="仿宋" w:cs="仿宋"/>
          <w:b/>
          <w:bCs/>
          <w:sz w:val="44"/>
          <w:szCs w:val="44"/>
          <w:u w:val="none"/>
        </w:rPr>
        <w:t xml:space="preserve">价 </w:t>
      </w:r>
      <w:r>
        <w:rPr>
          <w:rFonts w:hint="eastAsia" w:ascii="仿宋" w:hAnsi="仿宋" w:eastAsia="仿宋" w:cs="仿宋"/>
          <w:b/>
          <w:bCs/>
          <w:sz w:val="44"/>
          <w:szCs w:val="44"/>
          <w:u w:val="none"/>
          <w:lang w:val="en-US" w:eastAsia="zh-CN"/>
        </w:rPr>
        <w:t xml:space="preserve"> 单</w:t>
      </w:r>
    </w:p>
    <w:p>
      <w:pPr>
        <w:pStyle w:val="5"/>
        <w:pBdr>
          <w:bottom w:val="none" w:color="auto" w:sz="0" w:space="0"/>
        </w:pBdr>
        <w:tabs>
          <w:tab w:val="left" w:pos="3117"/>
          <w:tab w:val="center" w:pos="4511"/>
          <w:tab w:val="clear" w:pos="4153"/>
          <w:tab w:val="clear" w:pos="8306"/>
        </w:tabs>
        <w:snapToGrid/>
        <w:spacing w:line="360" w:lineRule="auto"/>
        <w:jc w:val="left"/>
        <w:rPr>
          <w:rFonts w:hint="eastAsia" w:ascii="宋体" w:hAnsi="宋体"/>
          <w:b/>
          <w:color w:val="auto"/>
          <w:sz w:val="28"/>
          <w:highlight w:val="none"/>
        </w:rPr>
      </w:pPr>
    </w:p>
    <w:tbl>
      <w:tblPr>
        <w:tblStyle w:val="7"/>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6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2151" w:type="dxa"/>
            <w:noWrap w:val="0"/>
            <w:vAlign w:val="center"/>
          </w:tcPr>
          <w:p>
            <w:pPr>
              <w:pStyle w:val="12"/>
              <w:widowControl/>
              <w:spacing w:line="360" w:lineRule="auto"/>
              <w:ind w:firstLine="0" w:firstLineChars="0"/>
              <w:jc w:val="center"/>
              <w:rPr>
                <w:rFonts w:hint="eastAsia" w:ascii="仿宋" w:hAnsi="仿宋" w:eastAsia="仿宋" w:cs="仿宋"/>
                <w:kern w:val="2"/>
                <w:sz w:val="32"/>
                <w:szCs w:val="32"/>
                <w:u w:val="none"/>
                <w:lang w:val="en-US" w:eastAsia="zh-CN" w:bidi="ar-SA"/>
              </w:rPr>
            </w:pPr>
            <w:r>
              <w:rPr>
                <w:rFonts w:hint="eastAsia" w:ascii="仿宋" w:hAnsi="仿宋" w:eastAsia="仿宋" w:cs="仿宋"/>
                <w:kern w:val="2"/>
                <w:sz w:val="32"/>
                <w:szCs w:val="32"/>
                <w:u w:val="none"/>
                <w:lang w:val="en-US" w:eastAsia="zh-CN" w:bidi="ar-SA"/>
              </w:rPr>
              <w:t>项目名称</w:t>
            </w:r>
          </w:p>
        </w:tc>
        <w:tc>
          <w:tcPr>
            <w:tcW w:w="6607"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b/>
                <w:color w:val="auto"/>
                <w:sz w:val="24"/>
                <w:highlight w:val="none"/>
              </w:rPr>
            </w:pPr>
            <w:r>
              <w:rPr>
                <w:rFonts w:hint="eastAsia" w:ascii="仿宋" w:hAnsi="仿宋" w:eastAsia="仿宋" w:cs="仿宋"/>
                <w:kern w:val="2"/>
                <w:sz w:val="32"/>
                <w:szCs w:val="32"/>
                <w:u w:val="none"/>
                <w:lang w:val="en-US" w:eastAsia="zh-CN" w:bidi="ar-SA"/>
              </w:rPr>
              <w:t>四川文理学院莲湖校区部分学生寝室及南坝校区给水管改造设计采购项目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2151" w:type="dxa"/>
            <w:noWrap w:val="0"/>
            <w:vAlign w:val="center"/>
          </w:tcPr>
          <w:p>
            <w:pPr>
              <w:pStyle w:val="12"/>
              <w:widowControl/>
              <w:spacing w:line="360" w:lineRule="auto"/>
              <w:ind w:firstLine="0" w:firstLineChars="0"/>
              <w:jc w:val="center"/>
              <w:rPr>
                <w:rFonts w:hint="eastAsia" w:ascii="仿宋" w:hAnsi="仿宋" w:eastAsia="仿宋" w:cs="仿宋"/>
                <w:kern w:val="2"/>
                <w:sz w:val="32"/>
                <w:szCs w:val="32"/>
                <w:u w:val="none"/>
                <w:lang w:val="en-US" w:eastAsia="zh-CN" w:bidi="ar-SA"/>
              </w:rPr>
            </w:pPr>
            <w:r>
              <w:rPr>
                <w:rFonts w:hint="eastAsia" w:ascii="仿宋" w:hAnsi="仿宋" w:eastAsia="仿宋" w:cs="仿宋"/>
                <w:kern w:val="2"/>
                <w:sz w:val="32"/>
                <w:szCs w:val="32"/>
                <w:u w:val="none"/>
                <w:lang w:val="en-US" w:eastAsia="zh-CN" w:bidi="ar-SA"/>
              </w:rPr>
              <w:t>投标人</w:t>
            </w:r>
          </w:p>
        </w:tc>
        <w:tc>
          <w:tcPr>
            <w:tcW w:w="6607" w:type="dxa"/>
            <w:noWrap w:val="0"/>
            <w:vAlign w:val="center"/>
          </w:tcPr>
          <w:p>
            <w:pPr>
              <w:pStyle w:val="12"/>
              <w:widowControl/>
              <w:spacing w:line="360" w:lineRule="auto"/>
              <w:ind w:firstLine="0" w:firstLineChars="0"/>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151" w:type="dxa"/>
            <w:noWrap w:val="0"/>
            <w:vAlign w:val="center"/>
          </w:tcPr>
          <w:p>
            <w:pPr>
              <w:pStyle w:val="12"/>
              <w:widowControl/>
              <w:spacing w:line="360" w:lineRule="auto"/>
              <w:ind w:firstLine="0" w:firstLineChars="0"/>
              <w:jc w:val="center"/>
              <w:rPr>
                <w:rFonts w:hint="eastAsia" w:ascii="仿宋" w:hAnsi="仿宋" w:eastAsia="仿宋" w:cs="仿宋"/>
                <w:kern w:val="2"/>
                <w:sz w:val="32"/>
                <w:szCs w:val="32"/>
                <w:u w:val="none"/>
                <w:lang w:val="en-US" w:eastAsia="zh-CN" w:bidi="ar-SA"/>
              </w:rPr>
            </w:pPr>
            <w:r>
              <w:rPr>
                <w:rFonts w:hint="eastAsia" w:ascii="仿宋" w:hAnsi="仿宋" w:eastAsia="仿宋" w:cs="仿宋"/>
                <w:kern w:val="2"/>
                <w:sz w:val="32"/>
                <w:szCs w:val="32"/>
                <w:u w:val="none"/>
                <w:lang w:val="en-US" w:eastAsia="zh-CN" w:bidi="ar-SA"/>
              </w:rPr>
              <w:t>下浮比例</w:t>
            </w:r>
          </w:p>
        </w:tc>
        <w:tc>
          <w:tcPr>
            <w:tcW w:w="6607" w:type="dxa"/>
            <w:noWrap w:val="0"/>
            <w:vAlign w:val="center"/>
          </w:tcPr>
          <w:p>
            <w:pPr>
              <w:snapToGrid w:val="0"/>
              <w:spacing w:line="480" w:lineRule="auto"/>
              <w:ind w:firstLine="504" w:firstLineChars="200"/>
              <w:rPr>
                <w:rFonts w:ascii="宋体" w:hAnsi="宋体" w:cs="仿宋"/>
                <w:color w:val="auto"/>
                <w:spacing w:val="6"/>
                <w:sz w:val="24"/>
                <w:highlight w:val="none"/>
              </w:rPr>
            </w:pPr>
            <w:r>
              <w:rPr>
                <w:rFonts w:hint="eastAsia" w:ascii="宋体" w:hAnsi="宋体" w:cs="仿宋"/>
                <w:color w:val="auto"/>
                <w:spacing w:val="6"/>
                <w:sz w:val="24"/>
                <w:highlight w:val="none"/>
              </w:rPr>
              <w:t xml:space="preserve"> </w:t>
            </w:r>
          </w:p>
          <w:p>
            <w:pPr>
              <w:snapToGrid w:val="0"/>
              <w:spacing w:line="480" w:lineRule="auto"/>
              <w:ind w:firstLine="2016" w:firstLineChars="800"/>
              <w:rPr>
                <w:rFonts w:hint="eastAsia" w:ascii="宋体" w:hAnsi="宋体" w:eastAsia="宋体"/>
                <w:b/>
                <w:color w:val="auto"/>
                <w:sz w:val="24"/>
                <w:highlight w:val="none"/>
                <w:lang w:eastAsia="zh-CN"/>
              </w:rPr>
            </w:pPr>
            <w:r>
              <w:rPr>
                <w:rFonts w:hint="eastAsia" w:ascii="宋体" w:hAnsi="宋体" w:cs="仿宋"/>
                <w:color w:val="auto"/>
                <w:spacing w:val="6"/>
                <w:sz w:val="24"/>
                <w:highlight w:val="none"/>
                <w:u w:val="single"/>
              </w:rPr>
              <w:t xml:space="preserve">                </w:t>
            </w:r>
            <w:r>
              <w:rPr>
                <w:rFonts w:hint="eastAsia" w:ascii="宋体" w:hAnsi="宋体" w:cs="仿宋"/>
                <w:color w:val="auto"/>
                <w:spacing w:val="6"/>
                <w:sz w:val="24"/>
                <w:highlight w:val="none"/>
                <w:lang w:val="en-US" w:eastAsia="zh-CN"/>
              </w:rPr>
              <w:t>%</w:t>
            </w:r>
          </w:p>
        </w:tc>
      </w:tr>
    </w:tbl>
    <w:p>
      <w:pPr>
        <w:pStyle w:val="5"/>
        <w:pBdr>
          <w:bottom w:val="none" w:color="auto" w:sz="0" w:space="0"/>
        </w:pBdr>
        <w:tabs>
          <w:tab w:val="left" w:pos="3117"/>
          <w:tab w:val="center" w:pos="4511"/>
          <w:tab w:val="clear" w:pos="4153"/>
          <w:tab w:val="clear" w:pos="8306"/>
        </w:tabs>
        <w:snapToGrid/>
        <w:spacing w:line="360" w:lineRule="auto"/>
        <w:jc w:val="left"/>
        <w:rPr>
          <w:rFonts w:hint="eastAsia" w:ascii="宋体" w:hAnsi="宋体" w:eastAsia="宋体" w:cs="Calibri"/>
          <w:b/>
          <w:color w:val="auto"/>
          <w:kern w:val="2"/>
          <w:sz w:val="24"/>
          <w:szCs w:val="18"/>
          <w:highlight w:val="none"/>
          <w:lang w:val="en-US" w:eastAsia="zh-CN" w:bidi="ar-SA"/>
        </w:rPr>
      </w:pPr>
    </w:p>
    <w:p>
      <w:pPr>
        <w:pStyle w:val="5"/>
        <w:pBdr>
          <w:bottom w:val="none" w:color="auto" w:sz="0" w:space="0"/>
        </w:pBdr>
        <w:tabs>
          <w:tab w:val="left" w:pos="3117"/>
          <w:tab w:val="center" w:pos="4511"/>
          <w:tab w:val="clear" w:pos="4153"/>
          <w:tab w:val="clear" w:pos="8306"/>
        </w:tabs>
        <w:snapToGrid/>
        <w:spacing w:line="360" w:lineRule="auto"/>
        <w:jc w:val="left"/>
        <w:rPr>
          <w:rFonts w:hint="eastAsia" w:ascii="仿宋" w:hAnsi="仿宋" w:eastAsia="仿宋" w:cs="仿宋"/>
          <w:kern w:val="2"/>
          <w:sz w:val="32"/>
          <w:szCs w:val="32"/>
          <w:u w:val="none"/>
          <w:lang w:val="en-US" w:eastAsia="zh-CN" w:bidi="ar-SA"/>
        </w:rPr>
      </w:pPr>
      <w:r>
        <w:rPr>
          <w:rFonts w:hint="eastAsia" w:ascii="仿宋" w:hAnsi="仿宋" w:eastAsia="仿宋" w:cs="仿宋"/>
          <w:kern w:val="2"/>
          <w:sz w:val="32"/>
          <w:szCs w:val="32"/>
          <w:u w:val="none"/>
          <w:lang w:val="en-US" w:eastAsia="zh-CN" w:bidi="ar-SA"/>
        </w:rPr>
        <w:t>备注：</w:t>
      </w:r>
    </w:p>
    <w:p>
      <w:pPr>
        <w:keepNext w:val="0"/>
        <w:keepLines w:val="0"/>
        <w:pageBreakBefore w:val="0"/>
        <w:widowControl w:val="0"/>
        <w:kinsoku/>
        <w:wordWrap/>
        <w:overflowPunct/>
        <w:topLinePunct w:val="0"/>
        <w:autoSpaceDE/>
        <w:autoSpaceDN/>
        <w:bidi w:val="0"/>
        <w:adjustRightInd/>
        <w:snapToGrid/>
        <w:spacing w:line="578" w:lineRule="exact"/>
        <w:ind w:firstLine="63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该报价单以本项目工程设计服务费最高限价作为基准填报下浮比例，结算时根据签订的合同金额办理结算。</w:t>
      </w:r>
    </w:p>
    <w:p>
      <w:pPr>
        <w:adjustRightInd w:val="0"/>
        <w:spacing w:line="480" w:lineRule="auto"/>
        <w:ind w:firstLine="480" w:firstLineChars="200"/>
        <w:jc w:val="left"/>
        <w:rPr>
          <w:rFonts w:hint="eastAsia" w:ascii="宋体" w:hAnsi="宋体"/>
          <w:color w:val="auto"/>
          <w:sz w:val="24"/>
          <w:highlight w:val="none"/>
        </w:rPr>
      </w:pPr>
    </w:p>
    <w:p>
      <w:pPr>
        <w:pStyle w:val="2"/>
        <w:rPr>
          <w:rFonts w:hint="eastAsia"/>
        </w:rPr>
      </w:pPr>
    </w:p>
    <w:p>
      <w:pPr>
        <w:adjustRightInd w:val="0"/>
        <w:spacing w:line="480" w:lineRule="auto"/>
        <w:ind w:firstLine="480" w:firstLineChars="200"/>
        <w:jc w:val="left"/>
        <w:rPr>
          <w:rFonts w:hint="eastAsia"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578" w:lineRule="exact"/>
        <w:ind w:firstLine="630"/>
        <w:textAlignment w:val="auto"/>
        <w:rPr>
          <w:rFonts w:hint="eastAsia" w:ascii="仿宋" w:hAnsi="仿宋" w:eastAsia="仿宋" w:cs="仿宋"/>
          <w:sz w:val="32"/>
          <w:szCs w:val="32"/>
          <w:u w:val="none"/>
        </w:rPr>
      </w:pPr>
      <w:r>
        <w:rPr>
          <w:rFonts w:hint="eastAsia" w:ascii="仿宋" w:hAnsi="仿宋" w:eastAsia="仿宋" w:cs="仿宋"/>
          <w:sz w:val="32"/>
          <w:szCs w:val="32"/>
          <w:u w:val="none"/>
        </w:rPr>
        <w:t xml:space="preserve">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 xml:space="preserve">  公司（盖章）</w:t>
      </w:r>
    </w:p>
    <w:p>
      <w:pPr>
        <w:pStyle w:val="3"/>
        <w:rPr>
          <w:rFonts w:hint="eastAsia"/>
        </w:rPr>
      </w:pPr>
      <w:r>
        <w:rPr>
          <w:rFonts w:hint="eastAsia" w:ascii="仿宋" w:hAnsi="仿宋" w:eastAsia="仿宋" w:cs="仿宋"/>
          <w:sz w:val="32"/>
          <w:szCs w:val="32"/>
          <w:u w:val="none"/>
        </w:rPr>
        <w:t xml:space="preserve">                           202</w:t>
      </w:r>
      <w:r>
        <w:rPr>
          <w:rFonts w:hint="eastAsia" w:ascii="仿宋" w:hAnsi="仿宋" w:eastAsia="仿宋" w:cs="仿宋"/>
          <w:sz w:val="32"/>
          <w:szCs w:val="32"/>
          <w:u w:val="none"/>
          <w:lang w:val="en-US" w:eastAsia="zh-CN"/>
        </w:rPr>
        <w:t>X</w:t>
      </w:r>
      <w:r>
        <w:rPr>
          <w:rFonts w:hint="eastAsia" w:ascii="仿宋" w:hAnsi="仿宋" w:eastAsia="仿宋" w:cs="仿宋"/>
          <w:sz w:val="32"/>
          <w:szCs w:val="32"/>
          <w:u w:val="none"/>
        </w:rPr>
        <w:t>年   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F9910E"/>
    <w:multiLevelType w:val="singleLevel"/>
    <w:tmpl w:val="B6F9910E"/>
    <w:lvl w:ilvl="0" w:tentative="0">
      <w:start w:val="1"/>
      <w:numFmt w:val="chineseCounting"/>
      <w:suff w:val="nothing"/>
      <w:lvlText w:val="%1、"/>
      <w:lvlJc w:val="left"/>
      <w:rPr>
        <w:rFonts w:hint="eastAsia"/>
      </w:rPr>
    </w:lvl>
  </w:abstractNum>
  <w:abstractNum w:abstractNumId="1">
    <w:nsid w:val="C51B1993"/>
    <w:multiLevelType w:val="singleLevel"/>
    <w:tmpl w:val="C51B1993"/>
    <w:lvl w:ilvl="0" w:tentative="0">
      <w:start w:val="1"/>
      <w:numFmt w:val="decimal"/>
      <w:suff w:val="nothing"/>
      <w:lvlText w:val="%1、"/>
      <w:lvlJc w:val="left"/>
    </w:lvl>
  </w:abstractNum>
  <w:abstractNum w:abstractNumId="2">
    <w:nsid w:val="0262C307"/>
    <w:multiLevelType w:val="singleLevel"/>
    <w:tmpl w:val="0262C307"/>
    <w:lvl w:ilvl="0" w:tentative="0">
      <w:start w:val="1"/>
      <w:numFmt w:val="decimal"/>
      <w:suff w:val="nothing"/>
      <w:lvlText w:val="%1、"/>
      <w:lvlJc w:val="left"/>
    </w:lvl>
  </w:abstractNum>
  <w:abstractNum w:abstractNumId="3">
    <w:nsid w:val="0757C618"/>
    <w:multiLevelType w:val="singleLevel"/>
    <w:tmpl w:val="0757C618"/>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xOTE0NDdjNmU4ZWU0YWNmN2M0MzE5NDY3ZjgzYmYifQ=="/>
  </w:docVars>
  <w:rsids>
    <w:rsidRoot w:val="06AE1774"/>
    <w:rsid w:val="00050BFA"/>
    <w:rsid w:val="005173AE"/>
    <w:rsid w:val="005C02AF"/>
    <w:rsid w:val="00A620A7"/>
    <w:rsid w:val="00A64C26"/>
    <w:rsid w:val="00C1782F"/>
    <w:rsid w:val="00EB306D"/>
    <w:rsid w:val="00F71448"/>
    <w:rsid w:val="01EC2B89"/>
    <w:rsid w:val="042654F6"/>
    <w:rsid w:val="06AE1774"/>
    <w:rsid w:val="06B24960"/>
    <w:rsid w:val="07322CEA"/>
    <w:rsid w:val="08092667"/>
    <w:rsid w:val="08D870ED"/>
    <w:rsid w:val="0A0124A3"/>
    <w:rsid w:val="0EEE1F22"/>
    <w:rsid w:val="0FAB1978"/>
    <w:rsid w:val="10907011"/>
    <w:rsid w:val="135414DB"/>
    <w:rsid w:val="135B5134"/>
    <w:rsid w:val="151850CD"/>
    <w:rsid w:val="15994443"/>
    <w:rsid w:val="16D36200"/>
    <w:rsid w:val="1821389C"/>
    <w:rsid w:val="1B925650"/>
    <w:rsid w:val="1D12671C"/>
    <w:rsid w:val="1D953A19"/>
    <w:rsid w:val="20D65FDF"/>
    <w:rsid w:val="25473008"/>
    <w:rsid w:val="26316F88"/>
    <w:rsid w:val="278B2E99"/>
    <w:rsid w:val="28B42D5C"/>
    <w:rsid w:val="28EA4C09"/>
    <w:rsid w:val="2A741AA0"/>
    <w:rsid w:val="2D2F69A9"/>
    <w:rsid w:val="2D71058F"/>
    <w:rsid w:val="2EE16338"/>
    <w:rsid w:val="30E2554C"/>
    <w:rsid w:val="321D0A5D"/>
    <w:rsid w:val="327747BE"/>
    <w:rsid w:val="32D8010C"/>
    <w:rsid w:val="338D61FB"/>
    <w:rsid w:val="33DD48A3"/>
    <w:rsid w:val="35FB4883"/>
    <w:rsid w:val="37D34928"/>
    <w:rsid w:val="37DC3ECC"/>
    <w:rsid w:val="3CB9191A"/>
    <w:rsid w:val="3F60330F"/>
    <w:rsid w:val="4012098A"/>
    <w:rsid w:val="40F92C1F"/>
    <w:rsid w:val="421B2968"/>
    <w:rsid w:val="42772FBA"/>
    <w:rsid w:val="430F0AB2"/>
    <w:rsid w:val="45601A4D"/>
    <w:rsid w:val="49251887"/>
    <w:rsid w:val="4D0F02B1"/>
    <w:rsid w:val="4E827834"/>
    <w:rsid w:val="51FC47D1"/>
    <w:rsid w:val="54D65083"/>
    <w:rsid w:val="56A46172"/>
    <w:rsid w:val="57456270"/>
    <w:rsid w:val="58D12DE7"/>
    <w:rsid w:val="5A3B4DBF"/>
    <w:rsid w:val="5D773C8F"/>
    <w:rsid w:val="5D783802"/>
    <w:rsid w:val="5DFD112E"/>
    <w:rsid w:val="5EF44326"/>
    <w:rsid w:val="64CC3F5A"/>
    <w:rsid w:val="651F307E"/>
    <w:rsid w:val="69785B58"/>
    <w:rsid w:val="6E456133"/>
    <w:rsid w:val="7048573A"/>
    <w:rsid w:val="705F37F1"/>
    <w:rsid w:val="72255A30"/>
    <w:rsid w:val="758234E0"/>
    <w:rsid w:val="7663798A"/>
    <w:rsid w:val="7BD94E3C"/>
    <w:rsid w:val="7CC22F6E"/>
    <w:rsid w:val="7F8A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napToGrid w:val="0"/>
      <w:spacing w:line="300" w:lineRule="auto"/>
      <w:ind w:firstLine="643" w:firstLineChars="200"/>
    </w:pPr>
    <w:rPr>
      <w:rFonts w:ascii="Cambria" w:hAnsi="Cambria" w:cs="宋体"/>
      <w:sz w:val="24"/>
      <w:lang w:eastAsia="en-US"/>
    </w:rPr>
  </w:style>
  <w:style w:type="paragraph" w:styleId="3">
    <w:name w:val="Body Text First Indent"/>
    <w:basedOn w:val="2"/>
    <w:qFormat/>
    <w:uiPriority w:val="0"/>
    <w:pPr>
      <w:ind w:firstLine="420" w:firstLineChars="100"/>
    </w:pPr>
  </w:style>
  <w:style w:type="paragraph" w:styleId="4">
    <w:name w:val="footer"/>
    <w:basedOn w:val="1"/>
    <w:qFormat/>
    <w:uiPriority w:val="99"/>
    <w:pPr>
      <w:tabs>
        <w:tab w:val="center" w:pos="4153"/>
        <w:tab w:val="right" w:pos="8306"/>
      </w:tabs>
      <w:snapToGrid w:val="0"/>
      <w:jc w:val="left"/>
    </w:pPr>
    <w:rPr>
      <w:rFonts w:cs="Times New Roman"/>
      <w:kern w:val="0"/>
      <w:sz w:val="18"/>
      <w:szCs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333333"/>
      <w:u w:val="none"/>
    </w:rPr>
  </w:style>
  <w:style w:type="character" w:styleId="11">
    <w:name w:val="Hyperlink"/>
    <w:basedOn w:val="9"/>
    <w:qFormat/>
    <w:uiPriority w:val="0"/>
    <w:rPr>
      <w:color w:val="0000FF"/>
      <w:u w:val="single"/>
    </w:rPr>
  </w:style>
  <w:style w:type="paragraph" w:styleId="12">
    <w:name w:val="List Paragraph"/>
    <w:basedOn w:val="1"/>
    <w:qFormat/>
    <w:uiPriority w:val="0"/>
    <w:pPr>
      <w:ind w:firstLine="420" w:firstLineChars="20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644</Words>
  <Characters>665</Characters>
  <Lines>12</Lines>
  <Paragraphs>3</Paragraphs>
  <TotalTime>7</TotalTime>
  <ScaleCrop>false</ScaleCrop>
  <LinksUpToDate>false</LinksUpToDate>
  <CharactersWithSpaces>832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2020-05-07T01:37:00Z</dcterms:created>
  <dc:creator>王文奇</dc:creator>
  <cp:lastModifiedBy>小城小事0</cp:lastModifiedBy>
  <cp:lastPrinted>2023-04-12T02:37:00Z</cp:lastPrinted>
  <dcterms:modified xsi:type="dcterms:W3CDTF">2023-04-24T01:08:30Z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D458C640FEDF483081429C99DB189F80</vt:lpwstr>
  </property>
</Properties>
</file>