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莲湖校区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图书信息大楼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C307、308改建项目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经学校领导同意，决定对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图书信息大楼C307、308进行改建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现面向社会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采购比选供应商。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图书信息大楼C307、308进行改建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图书信息大楼C307、308改建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（3）保修期限1年（承诺书）。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图书信息大楼C307、308改建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1、比选文件递交截止时间：2020年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日上午10点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、比选时间：2020年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日上午10点整（北京时间）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会议室如有调整另行通知。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确定中标供应商，下浮比例一致的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 w:cs="仿宋"/>
          <w:sz w:val="32"/>
          <w:szCs w:val="32"/>
        </w:rPr>
        <w:t>采购商；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0" w:firstLineChars="1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二〇二〇年五月十四日</w:t>
      </w: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莲湖校区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图书信息大楼C307、308改建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工程清单报价表</w:t>
      </w:r>
    </w:p>
    <w:p>
      <w:pPr>
        <w:pStyle w:val="2"/>
        <w:rPr>
          <w:rFonts w:hint="eastAsia"/>
        </w:rPr>
      </w:pPr>
    </w:p>
    <w:tbl>
      <w:tblPr>
        <w:tblStyle w:val="5"/>
        <w:tblW w:w="546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295"/>
        <w:gridCol w:w="1265"/>
        <w:gridCol w:w="1561"/>
        <w:gridCol w:w="1409"/>
        <w:gridCol w:w="22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墙面处理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05" w:leftChars="0" w:firstLine="0" w:firstLineChars="0"/>
              <w:jc w:val="both"/>
              <w:textAlignment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该项按包干价处理</w:t>
            </w:r>
          </w:p>
          <w:p>
            <w:pPr>
              <w:pStyle w:val="2"/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处理部位：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拆除原隔墙两处、拆除原墙面隔音板及排风扇其他杂物。并将拆除物拉出校外自行处理。修补拆除排风扇后的洞口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强化木地板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1.面层材料品种、规格、品牌：12mm强化木地板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2.含人工、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辅材、安装、搬运等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1.吊顶形式：硅钙板吊顶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2.面层材料品种、规格、品牌、颜色：600mm×600mm×10mm白色硅钙板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3.含人工、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龙骨、包边等辅材、机械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墙面处理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26.67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7200.90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1.基层类型：墙面一般抹灰面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2.腻子种类：石膏粉腻子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3.刮腻子要求：清理基层，修补，砂纸打磨；满刮腻子一遍，找补两遍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4.油漆品种、刷漆遍数：乳胶漆底漆一遍，面漆两遍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5.含人工、材料、机械等费用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轻质隔墙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1.砖品种、规格、强度等级:GRC光面空心轻质隔墙板 100mm厚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2.勾缝要求:不勾缝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3.水泥粘接剂榫口处嵌缝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4.含人工、材料、机械等费用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平面灯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1400.00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1.名称：欧普集成吊顶</w:t>
            </w:r>
            <w:r>
              <w:rPr>
                <w:rStyle w:val="9"/>
                <w:lang w:val="en-US" w:eastAsia="zh-CN" w:bidi="ar"/>
              </w:rPr>
              <w:t>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2.规格、型号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600X600mm-48W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2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线路铺设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4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1.1.5mm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铜芯电线铺设照明线路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1.照明线路开关，中档品牌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实木复合门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1.中档品牌标准尺寸实木复合门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（含锁具、包安装）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含人工、材料、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打门洞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标准尺寸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门洞及修补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含木过梁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清洁清运费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所有项目的垃圾清洁清运费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直接费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43760.90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2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3938.48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按9%计取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30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47699.38 </w:t>
            </w:r>
            <w:r>
              <w:rPr>
                <w:rStyle w:val="10"/>
                <w:lang w:val="en-US" w:eastAsia="zh-CN" w:bidi="ar"/>
              </w:rPr>
              <w:t>元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结算总价</w:t>
            </w:r>
            <w:r>
              <w:rPr>
                <w:rFonts w:hint="eastAsia" w:ascii="仿宋" w:hAnsi="仿宋" w:eastAsia="仿宋" w:cs="仿宋"/>
                <w:bCs/>
              </w:rPr>
              <w:t>下浮比例</w:t>
            </w:r>
          </w:p>
        </w:tc>
        <w:tc>
          <w:tcPr>
            <w:tcW w:w="42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990" w:firstLineChars="19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%（签字和盖章：             ）</w:t>
            </w:r>
          </w:p>
        </w:tc>
      </w:tr>
    </w:tbl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7725A"/>
    <w:multiLevelType w:val="singleLevel"/>
    <w:tmpl w:val="E9E7725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6AE1774"/>
    <w:rsid w:val="08092667"/>
    <w:rsid w:val="09EB3D6C"/>
    <w:rsid w:val="0AB57D66"/>
    <w:rsid w:val="135414DB"/>
    <w:rsid w:val="15994443"/>
    <w:rsid w:val="17961CE5"/>
    <w:rsid w:val="239736F3"/>
    <w:rsid w:val="23A35792"/>
    <w:rsid w:val="25460A8B"/>
    <w:rsid w:val="2613132B"/>
    <w:rsid w:val="278B2E99"/>
    <w:rsid w:val="2EE16338"/>
    <w:rsid w:val="305038E0"/>
    <w:rsid w:val="31647BBF"/>
    <w:rsid w:val="32D8010C"/>
    <w:rsid w:val="35A94B4F"/>
    <w:rsid w:val="37D34928"/>
    <w:rsid w:val="40F92C1F"/>
    <w:rsid w:val="421B2968"/>
    <w:rsid w:val="42772FBA"/>
    <w:rsid w:val="461F46C7"/>
    <w:rsid w:val="479859E7"/>
    <w:rsid w:val="47D27F1B"/>
    <w:rsid w:val="48B36010"/>
    <w:rsid w:val="49251887"/>
    <w:rsid w:val="4D0F02B1"/>
    <w:rsid w:val="54D65083"/>
    <w:rsid w:val="55507667"/>
    <w:rsid w:val="5EF44326"/>
    <w:rsid w:val="6DDD04C2"/>
    <w:rsid w:val="758234E0"/>
    <w:rsid w:val="7B3F33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261</Words>
  <Characters>1494</Characters>
  <Lines>12</Lines>
  <Paragraphs>3</Paragraphs>
  <TotalTime>23</TotalTime>
  <ScaleCrop>false</ScaleCrop>
  <LinksUpToDate>false</LinksUpToDate>
  <CharactersWithSpaces>1752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2020-05-14T01:08:00Z</cp:lastPrinted>
  <dcterms:modified xsi:type="dcterms:W3CDTF">2020-05-14T02:56:08Z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