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BEA" w:rsidRDefault="00174511">
      <w:pPr>
        <w:spacing w:line="380" w:lineRule="exact"/>
        <w:jc w:val="center"/>
        <w:rPr>
          <w:rFonts w:ascii="仿宋" w:eastAsia="仿宋" w:hAnsi="仿宋" w:cs="仿宋"/>
          <w:b/>
          <w:bCs/>
          <w:sz w:val="32"/>
          <w:szCs w:val="32"/>
        </w:rPr>
      </w:pPr>
      <w:r>
        <w:rPr>
          <w:rFonts w:ascii="仿宋" w:eastAsia="仿宋" w:hAnsi="仿宋" w:cs="仿宋" w:hint="eastAsia"/>
          <w:b/>
          <w:bCs/>
          <w:sz w:val="32"/>
          <w:szCs w:val="32"/>
        </w:rPr>
        <w:t>四川文理学院</w:t>
      </w:r>
    </w:p>
    <w:p w:rsidR="00651BEA" w:rsidRDefault="00174511">
      <w:pPr>
        <w:spacing w:line="380" w:lineRule="exact"/>
        <w:jc w:val="center"/>
        <w:rPr>
          <w:rFonts w:ascii="仿宋" w:eastAsia="仿宋" w:hAnsi="仿宋" w:cs="仿宋"/>
          <w:b/>
          <w:bCs/>
          <w:sz w:val="32"/>
          <w:szCs w:val="32"/>
        </w:rPr>
      </w:pPr>
      <w:r>
        <w:rPr>
          <w:rFonts w:ascii="仿宋" w:eastAsia="仿宋" w:hAnsi="仿宋" w:cs="仿宋" w:hint="eastAsia"/>
          <w:b/>
          <w:bCs/>
          <w:sz w:val="32"/>
          <w:szCs w:val="32"/>
        </w:rPr>
        <w:t>新老校区部分屋顶防水维修项目采购比选</w:t>
      </w:r>
      <w:r w:rsidR="00FD1D11">
        <w:rPr>
          <w:rFonts w:ascii="仿宋" w:eastAsia="仿宋" w:hAnsi="仿宋" w:cs="仿宋" w:hint="eastAsia"/>
          <w:b/>
          <w:bCs/>
          <w:sz w:val="32"/>
          <w:szCs w:val="32"/>
        </w:rPr>
        <w:t>文件</w:t>
      </w:r>
    </w:p>
    <w:p w:rsidR="00651BEA" w:rsidRDefault="00174511">
      <w:pPr>
        <w:spacing w:line="380" w:lineRule="exact"/>
        <w:ind w:firstLineChars="200" w:firstLine="560"/>
        <w:rPr>
          <w:rFonts w:ascii="仿宋" w:eastAsia="仿宋" w:hAnsi="仿宋" w:cs="仿宋"/>
          <w:sz w:val="28"/>
          <w:szCs w:val="28"/>
        </w:rPr>
      </w:pPr>
      <w:r>
        <w:rPr>
          <w:rFonts w:ascii="仿宋" w:eastAsia="仿宋" w:hAnsi="仿宋" w:cs="仿宋" w:hint="eastAsia"/>
          <w:sz w:val="28"/>
          <w:szCs w:val="28"/>
        </w:rPr>
        <w:t>因学校新老校区屋顶防水维修的需要，经学校领导同意，决定对新老校区屋顶防水进行维修，现面向社会公开采购比选供应商。</w:t>
      </w:r>
    </w:p>
    <w:p w:rsidR="00651BEA" w:rsidRDefault="00174511">
      <w:pPr>
        <w:spacing w:line="380" w:lineRule="exact"/>
        <w:ind w:firstLineChars="200" w:firstLine="560"/>
        <w:rPr>
          <w:rFonts w:ascii="仿宋" w:eastAsia="仿宋" w:hAnsi="仿宋" w:cs="仿宋"/>
          <w:bCs/>
          <w:sz w:val="28"/>
          <w:szCs w:val="28"/>
        </w:rPr>
      </w:pPr>
      <w:r>
        <w:rPr>
          <w:rFonts w:ascii="仿宋" w:eastAsia="仿宋" w:hAnsi="仿宋" w:cs="仿宋" w:hint="eastAsia"/>
          <w:bCs/>
          <w:sz w:val="28"/>
          <w:szCs w:val="28"/>
        </w:rPr>
        <w:t>一、基本要求</w:t>
      </w:r>
    </w:p>
    <w:p w:rsidR="00651BEA" w:rsidRDefault="00174511">
      <w:pPr>
        <w:spacing w:line="3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新老校区屋顶防水维修。（具体要求见新老校区部分屋顶防水维修项目工程清单报价表中项目特征）</w:t>
      </w:r>
    </w:p>
    <w:p w:rsidR="00651BEA" w:rsidRDefault="00174511">
      <w:pPr>
        <w:spacing w:line="380" w:lineRule="exact"/>
        <w:ind w:firstLineChars="200" w:firstLine="560"/>
        <w:rPr>
          <w:rFonts w:ascii="仿宋" w:eastAsia="仿宋" w:hAnsi="仿宋" w:cs="仿宋"/>
          <w:sz w:val="28"/>
          <w:szCs w:val="28"/>
        </w:rPr>
      </w:pPr>
      <w:r>
        <w:rPr>
          <w:rFonts w:ascii="仿宋" w:eastAsia="仿宋" w:hAnsi="仿宋" w:cs="仿宋" w:hint="eastAsia"/>
          <w:sz w:val="28"/>
          <w:szCs w:val="28"/>
        </w:rPr>
        <w:t>二、比选文件要求</w:t>
      </w:r>
    </w:p>
    <w:p w:rsidR="00651BEA" w:rsidRDefault="00174511">
      <w:pPr>
        <w:spacing w:line="380" w:lineRule="exact"/>
        <w:ind w:firstLineChars="200" w:firstLine="560"/>
        <w:rPr>
          <w:rFonts w:ascii="仿宋" w:eastAsia="仿宋" w:hAnsi="仿宋" w:cs="仿宋"/>
          <w:b/>
          <w:bCs/>
          <w:sz w:val="28"/>
          <w:szCs w:val="28"/>
        </w:rPr>
      </w:pPr>
      <w:r>
        <w:rPr>
          <w:rFonts w:ascii="仿宋" w:eastAsia="仿宋" w:hAnsi="仿宋" w:cs="仿宋" w:hint="eastAsia"/>
          <w:sz w:val="28"/>
          <w:szCs w:val="28"/>
        </w:rPr>
        <w:t>1、技术标内容</w:t>
      </w:r>
      <w:bookmarkStart w:id="0" w:name="_GoBack"/>
      <w:bookmarkEnd w:id="0"/>
    </w:p>
    <w:p w:rsidR="00651BEA" w:rsidRDefault="00174511">
      <w:pPr>
        <w:spacing w:line="380" w:lineRule="exact"/>
        <w:ind w:firstLineChars="200" w:firstLine="560"/>
        <w:rPr>
          <w:rFonts w:ascii="仿宋" w:eastAsia="仿宋" w:hAnsi="仿宋" w:cs="仿宋"/>
          <w:sz w:val="28"/>
          <w:szCs w:val="28"/>
        </w:rPr>
      </w:pPr>
      <w:r>
        <w:rPr>
          <w:rFonts w:ascii="仿宋" w:eastAsia="仿宋" w:hAnsi="仿宋" w:cs="仿宋" w:hint="eastAsia"/>
          <w:sz w:val="28"/>
          <w:szCs w:val="28"/>
        </w:rPr>
        <w:t>（1）公司负责人（或法定代表人）身份证明文件；是委托的，应有公司负责人（或法定代表人）的委托书。</w:t>
      </w:r>
    </w:p>
    <w:p w:rsidR="00651BEA" w:rsidRDefault="00174511">
      <w:pPr>
        <w:spacing w:line="380" w:lineRule="exact"/>
        <w:ind w:firstLineChars="200" w:firstLine="560"/>
        <w:rPr>
          <w:rFonts w:ascii="仿宋" w:eastAsia="仿宋" w:hAnsi="仿宋" w:cs="仿宋"/>
          <w:sz w:val="28"/>
          <w:szCs w:val="28"/>
        </w:rPr>
      </w:pPr>
      <w:r>
        <w:rPr>
          <w:rFonts w:ascii="仿宋" w:eastAsia="仿宋" w:hAnsi="仿宋" w:cs="仿宋" w:hint="eastAsia"/>
          <w:sz w:val="28"/>
          <w:szCs w:val="28"/>
        </w:rPr>
        <w:t>（2）公司营业执照等相关资质文件。</w:t>
      </w:r>
    </w:p>
    <w:p w:rsidR="00651BEA" w:rsidRDefault="00174511">
      <w:pPr>
        <w:pStyle w:val="a0"/>
        <w:spacing w:line="380" w:lineRule="exact"/>
        <w:ind w:firstLine="560"/>
        <w:rPr>
          <w:rFonts w:ascii="仿宋" w:eastAsia="仿宋" w:hAnsi="仿宋" w:cs="仿宋"/>
          <w:sz w:val="28"/>
          <w:szCs w:val="28"/>
          <w:lang w:eastAsia="zh-CN"/>
        </w:rPr>
      </w:pPr>
      <w:r>
        <w:rPr>
          <w:rFonts w:ascii="仿宋" w:eastAsia="仿宋" w:hAnsi="仿宋" w:cs="仿宋" w:hint="eastAsia"/>
          <w:sz w:val="28"/>
          <w:szCs w:val="28"/>
          <w:lang w:eastAsia="zh-CN"/>
        </w:rPr>
        <w:t>（3）保修期限1年（承诺书）。</w:t>
      </w:r>
    </w:p>
    <w:p w:rsidR="00651BEA" w:rsidRDefault="00174511">
      <w:pPr>
        <w:spacing w:line="380" w:lineRule="exact"/>
        <w:ind w:firstLineChars="200" w:firstLine="560"/>
        <w:rPr>
          <w:rFonts w:ascii="仿宋" w:eastAsia="仿宋" w:hAnsi="仿宋" w:cs="仿宋"/>
          <w:sz w:val="28"/>
          <w:szCs w:val="28"/>
        </w:rPr>
      </w:pPr>
      <w:r>
        <w:rPr>
          <w:rFonts w:ascii="仿宋" w:eastAsia="仿宋" w:hAnsi="仿宋" w:cs="仿宋" w:hint="eastAsia"/>
          <w:sz w:val="28"/>
          <w:szCs w:val="28"/>
        </w:rPr>
        <w:t>2、经济标内容</w:t>
      </w:r>
    </w:p>
    <w:p w:rsidR="00651BEA" w:rsidRDefault="00174511">
      <w:pPr>
        <w:spacing w:line="380" w:lineRule="exact"/>
        <w:ind w:firstLineChars="200" w:firstLine="560"/>
        <w:rPr>
          <w:rFonts w:ascii="仿宋" w:eastAsia="仿宋" w:hAnsi="仿宋" w:cs="仿宋"/>
          <w:sz w:val="28"/>
          <w:szCs w:val="28"/>
        </w:rPr>
      </w:pPr>
      <w:r>
        <w:rPr>
          <w:rFonts w:ascii="仿宋" w:eastAsia="仿宋" w:hAnsi="仿宋" w:cs="仿宋" w:hint="eastAsia"/>
          <w:sz w:val="28"/>
          <w:szCs w:val="28"/>
        </w:rPr>
        <w:t>根据新老校区部分屋顶防水维修项目报下浮比例，结算时按照实际结算总价的下浮比例进行结算。</w:t>
      </w:r>
    </w:p>
    <w:p w:rsidR="00651BEA" w:rsidRDefault="00174511">
      <w:pPr>
        <w:spacing w:line="380" w:lineRule="exact"/>
        <w:ind w:firstLineChars="200" w:firstLine="560"/>
        <w:rPr>
          <w:rFonts w:ascii="仿宋" w:eastAsia="仿宋" w:hAnsi="仿宋" w:cs="仿宋"/>
          <w:sz w:val="28"/>
          <w:szCs w:val="28"/>
        </w:rPr>
      </w:pPr>
      <w:r>
        <w:rPr>
          <w:rFonts w:ascii="仿宋" w:eastAsia="仿宋" w:hAnsi="仿宋" w:cs="仿宋" w:hint="eastAsia"/>
          <w:sz w:val="28"/>
          <w:szCs w:val="28"/>
        </w:rPr>
        <w:t>上述资料均需加盖公司鲜章，一式伍份（其中正本壹份，副本肆份），密封在一个文件包内，在密封包的密封处加盖</w:t>
      </w:r>
      <w:proofErr w:type="gramStart"/>
      <w:r>
        <w:rPr>
          <w:rFonts w:ascii="仿宋" w:eastAsia="仿宋" w:hAnsi="仿宋" w:cs="仿宋" w:hint="eastAsia"/>
          <w:sz w:val="28"/>
          <w:szCs w:val="28"/>
        </w:rPr>
        <w:t>公司鲜章或</w:t>
      </w:r>
      <w:proofErr w:type="gramEnd"/>
      <w:r>
        <w:rPr>
          <w:rFonts w:ascii="仿宋" w:eastAsia="仿宋" w:hAnsi="仿宋" w:cs="仿宋" w:hint="eastAsia"/>
          <w:sz w:val="28"/>
          <w:szCs w:val="28"/>
        </w:rPr>
        <w:t>由法定代表人或委托代理人签字。</w:t>
      </w:r>
    </w:p>
    <w:p w:rsidR="00651BEA" w:rsidRDefault="00174511">
      <w:pPr>
        <w:spacing w:line="380" w:lineRule="exact"/>
        <w:ind w:firstLineChars="200" w:firstLine="560"/>
        <w:rPr>
          <w:rFonts w:ascii="仿宋" w:eastAsia="仿宋" w:hAnsi="仿宋" w:cs="仿宋"/>
          <w:sz w:val="28"/>
          <w:szCs w:val="28"/>
        </w:rPr>
      </w:pPr>
      <w:r>
        <w:rPr>
          <w:rFonts w:ascii="仿宋" w:eastAsia="仿宋" w:hAnsi="仿宋" w:cs="仿宋" w:hint="eastAsia"/>
          <w:sz w:val="28"/>
          <w:szCs w:val="28"/>
        </w:rPr>
        <w:t>四、比选文件递交时间及地点</w:t>
      </w:r>
    </w:p>
    <w:p w:rsidR="00651BEA" w:rsidRDefault="00174511">
      <w:pPr>
        <w:spacing w:line="380" w:lineRule="exact"/>
        <w:ind w:firstLineChars="200" w:firstLine="560"/>
        <w:rPr>
          <w:rFonts w:ascii="仿宋" w:eastAsia="仿宋" w:hAnsi="仿宋" w:cs="仿宋"/>
          <w:sz w:val="28"/>
          <w:szCs w:val="28"/>
        </w:rPr>
      </w:pPr>
      <w:r>
        <w:rPr>
          <w:rFonts w:ascii="仿宋" w:eastAsia="仿宋" w:hAnsi="仿宋" w:cs="仿宋" w:hint="eastAsia"/>
          <w:sz w:val="28"/>
          <w:szCs w:val="28"/>
        </w:rPr>
        <w:t>1、比选文件递交截止时间：2021年1 月20日上午10点40分前（北京时间）；</w:t>
      </w:r>
    </w:p>
    <w:p w:rsidR="00651BEA" w:rsidRDefault="00174511">
      <w:pPr>
        <w:spacing w:line="380" w:lineRule="exact"/>
        <w:ind w:firstLineChars="200" w:firstLine="560"/>
        <w:rPr>
          <w:rFonts w:ascii="仿宋" w:eastAsia="仿宋" w:hAnsi="仿宋" w:cs="仿宋"/>
          <w:sz w:val="28"/>
          <w:szCs w:val="28"/>
        </w:rPr>
      </w:pPr>
      <w:r>
        <w:rPr>
          <w:rFonts w:ascii="仿宋" w:eastAsia="仿宋" w:hAnsi="仿宋" w:cs="仿宋" w:hint="eastAsia"/>
          <w:sz w:val="28"/>
          <w:szCs w:val="28"/>
        </w:rPr>
        <w:t>2、比选时间：2020年 1月20日上午10点40分（北京时间）。</w:t>
      </w:r>
    </w:p>
    <w:p w:rsidR="00651BEA" w:rsidRDefault="00174511">
      <w:pPr>
        <w:spacing w:line="380" w:lineRule="exact"/>
        <w:ind w:firstLineChars="200" w:firstLine="560"/>
        <w:rPr>
          <w:rFonts w:ascii="仿宋" w:eastAsia="仿宋" w:hAnsi="仿宋" w:cs="仿宋"/>
          <w:sz w:val="28"/>
          <w:szCs w:val="28"/>
        </w:rPr>
      </w:pPr>
      <w:r>
        <w:rPr>
          <w:rFonts w:ascii="仿宋" w:eastAsia="仿宋" w:hAnsi="仿宋" w:cs="仿宋" w:hint="eastAsia"/>
          <w:sz w:val="28"/>
          <w:szCs w:val="28"/>
        </w:rPr>
        <w:t>3、比选地点：四川文理学院莲湖校区望月楼会议室，会议室如有调整另行通知。</w:t>
      </w:r>
    </w:p>
    <w:p w:rsidR="00651BEA" w:rsidRDefault="00174511">
      <w:pPr>
        <w:spacing w:line="380" w:lineRule="exact"/>
        <w:ind w:firstLineChars="200" w:firstLine="560"/>
        <w:rPr>
          <w:rFonts w:ascii="仿宋" w:eastAsia="仿宋" w:hAnsi="仿宋" w:cs="仿宋"/>
          <w:bCs/>
          <w:sz w:val="28"/>
          <w:szCs w:val="28"/>
        </w:rPr>
      </w:pPr>
      <w:r>
        <w:rPr>
          <w:rFonts w:ascii="仿宋" w:eastAsia="仿宋" w:hAnsi="仿宋" w:cs="仿宋" w:hint="eastAsia"/>
          <w:bCs/>
          <w:sz w:val="28"/>
          <w:szCs w:val="28"/>
        </w:rPr>
        <w:t>五、比选办法</w:t>
      </w:r>
    </w:p>
    <w:p w:rsidR="00651BEA" w:rsidRDefault="00174511" w:rsidP="002E5B9F">
      <w:pPr>
        <w:pStyle w:val="a0"/>
        <w:spacing w:line="380" w:lineRule="exact"/>
        <w:ind w:firstLine="560"/>
        <w:rPr>
          <w:lang w:eastAsia="zh-CN"/>
        </w:rPr>
      </w:pPr>
      <w:r>
        <w:rPr>
          <w:rFonts w:ascii="仿宋" w:eastAsia="仿宋" w:hAnsi="仿宋" w:cs="仿宋" w:hint="eastAsia"/>
          <w:sz w:val="28"/>
          <w:szCs w:val="28"/>
          <w:lang w:eastAsia="zh-CN"/>
        </w:rPr>
        <w:t>采购单位将依据供应商第一轮报价下浮比例最高者确定中标供应商，下浮比例一致的供应商需现场进行抽签确定中标采购商；</w:t>
      </w:r>
    </w:p>
    <w:p w:rsidR="00651BEA" w:rsidRDefault="00174511">
      <w:pPr>
        <w:spacing w:line="380" w:lineRule="exact"/>
        <w:ind w:firstLineChars="200" w:firstLine="560"/>
        <w:rPr>
          <w:rFonts w:ascii="仿宋" w:eastAsia="仿宋" w:hAnsi="仿宋" w:cs="仿宋"/>
          <w:bCs/>
          <w:sz w:val="28"/>
          <w:szCs w:val="28"/>
        </w:rPr>
      </w:pPr>
      <w:r>
        <w:rPr>
          <w:rFonts w:ascii="仿宋" w:eastAsia="仿宋" w:hAnsi="仿宋" w:cs="仿宋" w:hint="eastAsia"/>
          <w:bCs/>
          <w:sz w:val="28"/>
          <w:szCs w:val="28"/>
        </w:rPr>
        <w:t>六、询问和质疑联系方式</w:t>
      </w:r>
    </w:p>
    <w:p w:rsidR="00651BEA" w:rsidRDefault="00174511">
      <w:pPr>
        <w:spacing w:line="380" w:lineRule="exact"/>
        <w:ind w:firstLineChars="200" w:firstLine="560"/>
        <w:rPr>
          <w:rFonts w:ascii="仿宋" w:eastAsia="仿宋" w:hAnsi="仿宋" w:cs="仿宋"/>
          <w:sz w:val="28"/>
          <w:szCs w:val="28"/>
        </w:rPr>
      </w:pPr>
      <w:r>
        <w:rPr>
          <w:rFonts w:ascii="仿宋" w:eastAsia="仿宋" w:hAnsi="仿宋" w:cs="仿宋" w:hint="eastAsia"/>
          <w:sz w:val="28"/>
          <w:szCs w:val="28"/>
        </w:rPr>
        <w:t>联系人：舒老师             联系电话：0818-2830667</w:t>
      </w:r>
    </w:p>
    <w:p w:rsidR="00651BEA" w:rsidRDefault="00651BEA">
      <w:pPr>
        <w:spacing w:line="380" w:lineRule="exact"/>
        <w:ind w:firstLineChars="200" w:firstLine="560"/>
        <w:rPr>
          <w:rFonts w:ascii="仿宋" w:eastAsia="仿宋" w:hAnsi="仿宋" w:cs="仿宋"/>
          <w:sz w:val="28"/>
          <w:szCs w:val="28"/>
        </w:rPr>
      </w:pPr>
    </w:p>
    <w:p w:rsidR="00651BEA" w:rsidRDefault="00651BEA">
      <w:pPr>
        <w:spacing w:line="380" w:lineRule="exact"/>
        <w:ind w:firstLineChars="1600" w:firstLine="4480"/>
        <w:rPr>
          <w:rFonts w:ascii="仿宋" w:eastAsia="仿宋" w:hAnsi="仿宋" w:cs="仿宋"/>
          <w:color w:val="FF0000"/>
          <w:sz w:val="28"/>
          <w:szCs w:val="28"/>
        </w:rPr>
      </w:pPr>
    </w:p>
    <w:p w:rsidR="00651BEA" w:rsidRDefault="00174511">
      <w:pPr>
        <w:spacing w:line="380" w:lineRule="exact"/>
        <w:ind w:firstLineChars="1900" w:firstLine="5320"/>
        <w:rPr>
          <w:rFonts w:ascii="仿宋" w:eastAsia="仿宋" w:hAnsi="仿宋" w:cs="仿宋"/>
          <w:sz w:val="28"/>
          <w:szCs w:val="28"/>
        </w:rPr>
      </w:pPr>
      <w:r>
        <w:rPr>
          <w:rFonts w:ascii="仿宋" w:eastAsia="仿宋" w:hAnsi="仿宋" w:cs="仿宋" w:hint="eastAsia"/>
          <w:sz w:val="28"/>
          <w:szCs w:val="28"/>
        </w:rPr>
        <w:t>二〇二一年一月十五日</w:t>
      </w:r>
    </w:p>
    <w:p w:rsidR="00651BEA" w:rsidRDefault="00651BEA">
      <w:pPr>
        <w:spacing w:line="640" w:lineRule="exact"/>
        <w:jc w:val="center"/>
        <w:rPr>
          <w:rFonts w:ascii="仿宋" w:eastAsia="仿宋" w:hAnsi="仿宋" w:cs="仿宋"/>
          <w:sz w:val="32"/>
          <w:szCs w:val="32"/>
        </w:rPr>
      </w:pPr>
    </w:p>
    <w:p w:rsidR="00651BEA" w:rsidRDefault="00651BEA">
      <w:pPr>
        <w:spacing w:line="640" w:lineRule="exact"/>
        <w:jc w:val="center"/>
        <w:rPr>
          <w:rFonts w:ascii="仿宋" w:eastAsia="仿宋" w:hAnsi="仿宋" w:cs="仿宋"/>
          <w:sz w:val="32"/>
          <w:szCs w:val="32"/>
        </w:rPr>
      </w:pPr>
    </w:p>
    <w:p w:rsidR="00651BEA" w:rsidRDefault="00174511">
      <w:pPr>
        <w:spacing w:line="640" w:lineRule="exact"/>
        <w:jc w:val="center"/>
        <w:rPr>
          <w:rFonts w:ascii="仿宋" w:eastAsia="仿宋" w:hAnsi="仿宋" w:cs="仿宋"/>
          <w:sz w:val="28"/>
          <w:szCs w:val="28"/>
        </w:rPr>
      </w:pPr>
      <w:r>
        <w:rPr>
          <w:rFonts w:ascii="仿宋" w:eastAsia="仿宋" w:hAnsi="仿宋" w:cs="仿宋" w:hint="eastAsia"/>
          <w:sz w:val="28"/>
          <w:szCs w:val="28"/>
        </w:rPr>
        <w:lastRenderedPageBreak/>
        <w:t>新老校区部分屋顶防水维修项目工程清单报价表</w:t>
      </w:r>
    </w:p>
    <w:p w:rsidR="00651BEA" w:rsidRDefault="00651BEA">
      <w:pPr>
        <w:pStyle w:val="a0"/>
        <w:ind w:firstLine="480"/>
        <w:rPr>
          <w:rFonts w:ascii="仿宋" w:eastAsia="仿宋" w:hAnsi="仿宋" w:cs="仿宋"/>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449"/>
        <w:gridCol w:w="193"/>
        <w:gridCol w:w="716"/>
        <w:gridCol w:w="1277"/>
        <w:gridCol w:w="1421"/>
        <w:gridCol w:w="3163"/>
        <w:gridCol w:w="7"/>
      </w:tblGrid>
      <w:tr w:rsidR="00651BEA">
        <w:trPr>
          <w:gridAfter w:val="1"/>
          <w:wAfter w:w="2" w:type="pct"/>
          <w:trHeight w:val="90"/>
        </w:trPr>
        <w:tc>
          <w:tcPr>
            <w:tcW w:w="760" w:type="pct"/>
            <w:vAlign w:val="center"/>
          </w:tcPr>
          <w:p w:rsidR="00651BEA" w:rsidRDefault="00174511">
            <w:pPr>
              <w:spacing w:line="440" w:lineRule="exact"/>
              <w:jc w:val="center"/>
              <w:rPr>
                <w:rFonts w:ascii="宋体" w:hAnsi="宋体" w:cs="宋体"/>
                <w:b/>
                <w:bCs/>
              </w:rPr>
            </w:pPr>
            <w:r>
              <w:rPr>
                <w:rFonts w:ascii="宋体" w:hAnsi="宋体" w:cs="宋体" w:hint="eastAsia"/>
                <w:b/>
                <w:bCs/>
              </w:rPr>
              <w:t>项目</w:t>
            </w:r>
          </w:p>
        </w:tc>
        <w:tc>
          <w:tcPr>
            <w:tcW w:w="376" w:type="pct"/>
            <w:gridSpan w:val="2"/>
            <w:vAlign w:val="center"/>
          </w:tcPr>
          <w:p w:rsidR="00651BEA" w:rsidRDefault="00174511">
            <w:pPr>
              <w:spacing w:line="440" w:lineRule="exact"/>
              <w:jc w:val="center"/>
              <w:rPr>
                <w:rFonts w:ascii="宋体" w:hAnsi="宋体" w:cs="宋体"/>
                <w:b/>
                <w:bCs/>
              </w:rPr>
            </w:pPr>
            <w:r>
              <w:rPr>
                <w:rFonts w:ascii="宋体" w:hAnsi="宋体" w:cs="宋体" w:hint="eastAsia"/>
                <w:b/>
                <w:bCs/>
              </w:rPr>
              <w:t>单位</w:t>
            </w:r>
          </w:p>
        </w:tc>
        <w:tc>
          <w:tcPr>
            <w:tcW w:w="420" w:type="pct"/>
            <w:vAlign w:val="center"/>
          </w:tcPr>
          <w:p w:rsidR="00651BEA" w:rsidRDefault="00174511">
            <w:pPr>
              <w:spacing w:line="440" w:lineRule="exact"/>
              <w:jc w:val="center"/>
              <w:rPr>
                <w:rFonts w:ascii="宋体" w:hAnsi="宋体" w:cs="宋体"/>
                <w:b/>
                <w:bCs/>
              </w:rPr>
            </w:pPr>
            <w:r>
              <w:rPr>
                <w:rFonts w:ascii="宋体" w:hAnsi="宋体" w:cs="宋体" w:hint="eastAsia"/>
                <w:b/>
                <w:bCs/>
              </w:rPr>
              <w:t>数量</w:t>
            </w:r>
          </w:p>
        </w:tc>
        <w:tc>
          <w:tcPr>
            <w:tcW w:w="749" w:type="pct"/>
            <w:vAlign w:val="center"/>
          </w:tcPr>
          <w:p w:rsidR="00651BEA" w:rsidRDefault="00174511">
            <w:pPr>
              <w:spacing w:line="440" w:lineRule="exact"/>
              <w:jc w:val="center"/>
              <w:rPr>
                <w:rFonts w:ascii="宋体" w:hAnsi="宋体" w:cs="宋体"/>
                <w:b/>
                <w:bCs/>
              </w:rPr>
            </w:pPr>
            <w:r>
              <w:rPr>
                <w:rFonts w:ascii="宋体" w:hAnsi="宋体" w:cs="宋体" w:hint="eastAsia"/>
                <w:b/>
                <w:bCs/>
              </w:rPr>
              <w:t>单价（元）</w:t>
            </w:r>
          </w:p>
        </w:tc>
        <w:tc>
          <w:tcPr>
            <w:tcW w:w="834" w:type="pct"/>
            <w:vAlign w:val="center"/>
          </w:tcPr>
          <w:p w:rsidR="00651BEA" w:rsidRDefault="00174511">
            <w:pPr>
              <w:spacing w:line="440" w:lineRule="exact"/>
              <w:jc w:val="center"/>
              <w:rPr>
                <w:rFonts w:ascii="宋体" w:hAnsi="宋体" w:cs="宋体"/>
                <w:b/>
                <w:bCs/>
              </w:rPr>
            </w:pPr>
            <w:r>
              <w:rPr>
                <w:rFonts w:ascii="宋体" w:hAnsi="宋体" w:cs="宋体" w:hint="eastAsia"/>
                <w:b/>
                <w:bCs/>
              </w:rPr>
              <w:t>金额（元）</w:t>
            </w:r>
          </w:p>
        </w:tc>
        <w:tc>
          <w:tcPr>
            <w:tcW w:w="1856" w:type="pct"/>
            <w:vAlign w:val="center"/>
          </w:tcPr>
          <w:p w:rsidR="00651BEA" w:rsidRDefault="00174511">
            <w:pPr>
              <w:spacing w:line="440" w:lineRule="exact"/>
              <w:jc w:val="center"/>
              <w:rPr>
                <w:rFonts w:ascii="宋体" w:hAnsi="宋体" w:cs="宋体"/>
                <w:b/>
                <w:bCs/>
              </w:rPr>
            </w:pPr>
            <w:r>
              <w:rPr>
                <w:rFonts w:ascii="宋体" w:hAnsi="宋体" w:cs="宋体" w:hint="eastAsia"/>
                <w:b/>
                <w:bCs/>
              </w:rPr>
              <w:t>项目特征</w:t>
            </w:r>
          </w:p>
        </w:tc>
      </w:tr>
      <w:tr w:rsidR="00651BEA">
        <w:trPr>
          <w:gridAfter w:val="1"/>
          <w:wAfter w:w="2" w:type="pct"/>
          <w:trHeight w:val="1617"/>
        </w:trPr>
        <w:tc>
          <w:tcPr>
            <w:tcW w:w="760" w:type="pct"/>
            <w:vAlign w:val="center"/>
          </w:tcPr>
          <w:p w:rsidR="00651BEA" w:rsidRDefault="00174511">
            <w:pPr>
              <w:spacing w:line="440" w:lineRule="exact"/>
              <w:jc w:val="left"/>
              <w:rPr>
                <w:rFonts w:ascii="宋体" w:hAnsi="宋体" w:cs="宋体"/>
              </w:rPr>
            </w:pPr>
            <w:r>
              <w:rPr>
                <w:rFonts w:ascii="宋体" w:hAnsi="宋体" w:cs="宋体" w:hint="eastAsia"/>
              </w:rPr>
              <w:t>涂膜防水</w:t>
            </w:r>
          </w:p>
        </w:tc>
        <w:tc>
          <w:tcPr>
            <w:tcW w:w="376" w:type="pct"/>
            <w:gridSpan w:val="2"/>
            <w:vAlign w:val="center"/>
          </w:tcPr>
          <w:p w:rsidR="00651BEA" w:rsidRDefault="00174511">
            <w:pPr>
              <w:spacing w:line="440" w:lineRule="exact"/>
              <w:jc w:val="center"/>
              <w:rPr>
                <w:rFonts w:ascii="宋体" w:hAnsi="宋体" w:cs="宋体"/>
              </w:rPr>
            </w:pPr>
            <w:r>
              <w:rPr>
                <w:rFonts w:ascii="宋体" w:hAnsi="宋体" w:cs="宋体" w:hint="eastAsia"/>
              </w:rPr>
              <w:t>m</w:t>
            </w:r>
            <w:r>
              <w:rPr>
                <w:rFonts w:ascii="宋体" w:hAnsi="宋体" w:cs="宋体" w:hint="eastAsia"/>
                <w:vertAlign w:val="superscript"/>
              </w:rPr>
              <w:t>2</w:t>
            </w:r>
          </w:p>
        </w:tc>
        <w:tc>
          <w:tcPr>
            <w:tcW w:w="420" w:type="pct"/>
            <w:vAlign w:val="center"/>
          </w:tcPr>
          <w:p w:rsidR="00651BEA" w:rsidRDefault="00174511">
            <w:pPr>
              <w:spacing w:line="440" w:lineRule="exact"/>
              <w:jc w:val="center"/>
              <w:rPr>
                <w:rFonts w:ascii="宋体" w:hAnsi="宋体" w:cs="宋体"/>
              </w:rPr>
            </w:pPr>
            <w:r>
              <w:rPr>
                <w:rFonts w:ascii="宋体" w:hAnsi="宋体" w:cs="宋体" w:hint="eastAsia"/>
              </w:rPr>
              <w:t>500</w:t>
            </w:r>
          </w:p>
        </w:tc>
        <w:tc>
          <w:tcPr>
            <w:tcW w:w="749" w:type="pct"/>
            <w:vAlign w:val="center"/>
          </w:tcPr>
          <w:p w:rsidR="00651BEA" w:rsidRDefault="00174511">
            <w:pPr>
              <w:spacing w:line="440" w:lineRule="exact"/>
              <w:jc w:val="center"/>
              <w:rPr>
                <w:rFonts w:ascii="宋体" w:hAnsi="宋体" w:cs="宋体"/>
              </w:rPr>
            </w:pPr>
            <w:r>
              <w:rPr>
                <w:rFonts w:ascii="宋体" w:hAnsi="宋体" w:cs="宋体" w:hint="eastAsia"/>
              </w:rPr>
              <w:t>27.00</w:t>
            </w:r>
          </w:p>
        </w:tc>
        <w:tc>
          <w:tcPr>
            <w:tcW w:w="834" w:type="pct"/>
            <w:vAlign w:val="center"/>
          </w:tcPr>
          <w:p w:rsidR="00651BEA" w:rsidRDefault="00174511">
            <w:pPr>
              <w:spacing w:line="440" w:lineRule="exact"/>
              <w:jc w:val="center"/>
              <w:rPr>
                <w:rFonts w:ascii="宋体" w:hAnsi="宋体" w:cs="宋体"/>
              </w:rPr>
            </w:pPr>
            <w:r>
              <w:rPr>
                <w:rFonts w:ascii="宋体" w:hAnsi="宋体" w:cs="宋体" w:hint="eastAsia"/>
              </w:rPr>
              <w:t xml:space="preserve">13500.00 </w:t>
            </w:r>
          </w:p>
        </w:tc>
        <w:tc>
          <w:tcPr>
            <w:tcW w:w="1856" w:type="pct"/>
            <w:vAlign w:val="center"/>
          </w:tcPr>
          <w:p w:rsidR="00651BEA" w:rsidRDefault="00174511">
            <w:pPr>
              <w:jc w:val="left"/>
              <w:rPr>
                <w:rFonts w:ascii="宋体" w:hAnsi="宋体" w:cs="宋体"/>
                <w:color w:val="000000"/>
                <w:kern w:val="0"/>
                <w:sz w:val="15"/>
                <w:szCs w:val="15"/>
              </w:rPr>
            </w:pPr>
            <w:r>
              <w:rPr>
                <w:rFonts w:ascii="宋体" w:hAnsi="宋体" w:cs="宋体" w:hint="eastAsia"/>
                <w:color w:val="000000"/>
                <w:kern w:val="0"/>
                <w:sz w:val="15"/>
                <w:szCs w:val="15"/>
              </w:rPr>
              <w:t>1.位置：老区</w:t>
            </w:r>
            <w:proofErr w:type="gramStart"/>
            <w:r>
              <w:rPr>
                <w:rFonts w:ascii="宋体" w:hAnsi="宋体" w:cs="宋体" w:hint="eastAsia"/>
                <w:color w:val="000000"/>
                <w:kern w:val="0"/>
                <w:sz w:val="15"/>
                <w:szCs w:val="15"/>
              </w:rPr>
              <w:t>理化楼</w:t>
            </w:r>
            <w:proofErr w:type="gramEnd"/>
            <w:r>
              <w:rPr>
                <w:rFonts w:ascii="宋体" w:hAnsi="宋体" w:cs="宋体" w:hint="eastAsia"/>
                <w:color w:val="000000"/>
                <w:kern w:val="0"/>
                <w:sz w:val="15"/>
                <w:szCs w:val="15"/>
              </w:rPr>
              <w:t>屋顶</w:t>
            </w:r>
          </w:p>
          <w:p w:rsidR="00651BEA" w:rsidRDefault="00174511">
            <w:pPr>
              <w:jc w:val="left"/>
              <w:rPr>
                <w:rFonts w:ascii="宋体" w:hAnsi="宋体" w:cs="宋体"/>
                <w:color w:val="000000"/>
                <w:kern w:val="0"/>
                <w:sz w:val="15"/>
                <w:szCs w:val="15"/>
              </w:rPr>
            </w:pPr>
            <w:r>
              <w:rPr>
                <w:rFonts w:ascii="宋体" w:hAnsi="宋体" w:cs="宋体" w:hint="eastAsia"/>
                <w:color w:val="000000"/>
                <w:kern w:val="0"/>
                <w:sz w:val="15"/>
                <w:szCs w:val="15"/>
              </w:rPr>
              <w:t>2.拆除、清理表层，达到施工标准</w:t>
            </w:r>
          </w:p>
          <w:p w:rsidR="00651BEA" w:rsidRDefault="00174511">
            <w:pPr>
              <w:jc w:val="left"/>
              <w:rPr>
                <w:rFonts w:ascii="宋体" w:hAnsi="宋体" w:cs="宋体"/>
                <w:color w:val="000000"/>
                <w:kern w:val="0"/>
                <w:sz w:val="15"/>
                <w:szCs w:val="15"/>
              </w:rPr>
            </w:pPr>
            <w:r>
              <w:rPr>
                <w:rFonts w:ascii="宋体" w:hAnsi="宋体" w:cs="宋体" w:hint="eastAsia"/>
                <w:color w:val="000000"/>
                <w:kern w:val="0"/>
                <w:sz w:val="15"/>
                <w:szCs w:val="15"/>
              </w:rPr>
              <w:t>3.卷材品种、规格、厚度：SBS改性沥青涂料</w:t>
            </w:r>
          </w:p>
          <w:p w:rsidR="00651BEA" w:rsidRDefault="00174511">
            <w:pPr>
              <w:jc w:val="left"/>
              <w:rPr>
                <w:rFonts w:ascii="宋体" w:hAnsi="宋体" w:cs="宋体"/>
                <w:color w:val="000000"/>
                <w:kern w:val="0"/>
                <w:sz w:val="15"/>
                <w:szCs w:val="15"/>
              </w:rPr>
            </w:pPr>
            <w:r>
              <w:rPr>
                <w:rFonts w:ascii="宋体" w:hAnsi="宋体" w:cs="宋体" w:hint="eastAsia"/>
                <w:color w:val="000000"/>
                <w:kern w:val="0"/>
                <w:sz w:val="15"/>
                <w:szCs w:val="15"/>
              </w:rPr>
              <w:t>4.防水层数：</w:t>
            </w:r>
            <w:proofErr w:type="gramStart"/>
            <w:r>
              <w:rPr>
                <w:rFonts w:ascii="宋体" w:hAnsi="宋体" w:cs="宋体" w:hint="eastAsia"/>
                <w:color w:val="000000"/>
                <w:kern w:val="0"/>
                <w:sz w:val="15"/>
                <w:szCs w:val="15"/>
              </w:rPr>
              <w:t>二布三涂</w:t>
            </w:r>
            <w:proofErr w:type="gramEnd"/>
            <w:r>
              <w:rPr>
                <w:rFonts w:ascii="宋体" w:hAnsi="宋体" w:cs="宋体" w:hint="eastAsia"/>
                <w:color w:val="000000"/>
                <w:kern w:val="0"/>
                <w:sz w:val="15"/>
                <w:szCs w:val="15"/>
              </w:rPr>
              <w:t xml:space="preserve"> 涂膜厚2mm</w:t>
            </w:r>
          </w:p>
          <w:p w:rsidR="00651BEA" w:rsidRDefault="00174511">
            <w:pPr>
              <w:jc w:val="left"/>
              <w:rPr>
                <w:rFonts w:ascii="宋体" w:hAnsi="宋体" w:cs="宋体"/>
                <w:color w:val="000000"/>
                <w:kern w:val="0"/>
                <w:sz w:val="15"/>
                <w:szCs w:val="15"/>
              </w:rPr>
            </w:pPr>
            <w:r>
              <w:rPr>
                <w:rFonts w:ascii="宋体" w:hAnsi="宋体" w:cs="宋体" w:hint="eastAsia"/>
                <w:color w:val="000000"/>
                <w:kern w:val="0"/>
                <w:sz w:val="15"/>
                <w:szCs w:val="15"/>
              </w:rPr>
              <w:t>5.嵌缝材料种类:SBS改性沥青嵌缝</w:t>
            </w:r>
          </w:p>
          <w:p w:rsidR="00651BEA" w:rsidRDefault="00174511">
            <w:pPr>
              <w:jc w:val="left"/>
            </w:pPr>
            <w:r>
              <w:rPr>
                <w:rFonts w:ascii="宋体" w:hAnsi="宋体" w:cs="宋体" w:hint="eastAsia"/>
                <w:color w:val="000000"/>
                <w:kern w:val="0"/>
                <w:sz w:val="15"/>
                <w:szCs w:val="15"/>
              </w:rPr>
              <w:t>6.其它：满足相关规范要求</w:t>
            </w:r>
          </w:p>
        </w:tc>
      </w:tr>
      <w:tr w:rsidR="00651BEA">
        <w:trPr>
          <w:gridAfter w:val="1"/>
          <w:wAfter w:w="2" w:type="pct"/>
          <w:trHeight w:val="968"/>
        </w:trPr>
        <w:tc>
          <w:tcPr>
            <w:tcW w:w="760" w:type="pct"/>
            <w:vAlign w:val="center"/>
          </w:tcPr>
          <w:p w:rsidR="00651BEA" w:rsidRDefault="00174511">
            <w:pPr>
              <w:spacing w:line="440" w:lineRule="exact"/>
              <w:jc w:val="left"/>
              <w:rPr>
                <w:rFonts w:ascii="宋体" w:hAnsi="宋体" w:cs="宋体"/>
              </w:rPr>
            </w:pPr>
            <w:r>
              <w:rPr>
                <w:rFonts w:ascii="宋体" w:hAnsi="宋体" w:cs="宋体" w:hint="eastAsia"/>
              </w:rPr>
              <w:t>卷材防水</w:t>
            </w:r>
          </w:p>
        </w:tc>
        <w:tc>
          <w:tcPr>
            <w:tcW w:w="376" w:type="pct"/>
            <w:gridSpan w:val="2"/>
            <w:vAlign w:val="center"/>
          </w:tcPr>
          <w:p w:rsidR="00651BEA" w:rsidRDefault="00174511">
            <w:pPr>
              <w:spacing w:line="440" w:lineRule="exact"/>
              <w:jc w:val="center"/>
              <w:rPr>
                <w:rFonts w:ascii="宋体" w:hAnsi="宋体" w:cs="宋体"/>
              </w:rPr>
            </w:pPr>
            <w:r>
              <w:rPr>
                <w:rFonts w:ascii="宋体" w:hAnsi="宋体" w:cs="宋体" w:hint="eastAsia"/>
              </w:rPr>
              <w:t>m</w:t>
            </w:r>
            <w:r>
              <w:rPr>
                <w:rFonts w:ascii="宋体" w:hAnsi="宋体" w:cs="宋体" w:hint="eastAsia"/>
                <w:vertAlign w:val="superscript"/>
              </w:rPr>
              <w:t>2</w:t>
            </w:r>
          </w:p>
        </w:tc>
        <w:tc>
          <w:tcPr>
            <w:tcW w:w="420" w:type="pct"/>
            <w:vAlign w:val="center"/>
          </w:tcPr>
          <w:p w:rsidR="00651BEA" w:rsidRDefault="00174511">
            <w:pPr>
              <w:spacing w:line="440" w:lineRule="exact"/>
              <w:jc w:val="center"/>
              <w:rPr>
                <w:rFonts w:ascii="宋体" w:hAnsi="宋体" w:cs="宋体"/>
              </w:rPr>
            </w:pPr>
            <w:r>
              <w:rPr>
                <w:rFonts w:ascii="宋体" w:hAnsi="宋体" w:cs="宋体" w:hint="eastAsia"/>
              </w:rPr>
              <w:t>300</w:t>
            </w:r>
          </w:p>
        </w:tc>
        <w:tc>
          <w:tcPr>
            <w:tcW w:w="749" w:type="pct"/>
            <w:vAlign w:val="center"/>
          </w:tcPr>
          <w:p w:rsidR="00651BEA" w:rsidRDefault="00174511">
            <w:pPr>
              <w:spacing w:line="440" w:lineRule="exact"/>
              <w:jc w:val="center"/>
              <w:rPr>
                <w:rFonts w:ascii="宋体" w:hAnsi="宋体" w:cs="宋体"/>
              </w:rPr>
            </w:pPr>
            <w:r>
              <w:rPr>
                <w:rFonts w:ascii="宋体" w:hAnsi="宋体" w:cs="宋体" w:hint="eastAsia"/>
              </w:rPr>
              <w:t>67.00</w:t>
            </w:r>
          </w:p>
        </w:tc>
        <w:tc>
          <w:tcPr>
            <w:tcW w:w="834" w:type="pct"/>
            <w:vAlign w:val="center"/>
          </w:tcPr>
          <w:p w:rsidR="00651BEA" w:rsidRDefault="00174511">
            <w:pPr>
              <w:spacing w:line="440" w:lineRule="exact"/>
              <w:jc w:val="center"/>
              <w:rPr>
                <w:rFonts w:ascii="宋体" w:hAnsi="宋体" w:cs="宋体"/>
              </w:rPr>
            </w:pPr>
            <w:r>
              <w:rPr>
                <w:rFonts w:ascii="宋体" w:hAnsi="宋体" w:cs="宋体" w:hint="eastAsia"/>
              </w:rPr>
              <w:t xml:space="preserve">20100.00 </w:t>
            </w:r>
          </w:p>
        </w:tc>
        <w:tc>
          <w:tcPr>
            <w:tcW w:w="1856" w:type="pct"/>
            <w:vAlign w:val="center"/>
          </w:tcPr>
          <w:p w:rsidR="00651BEA" w:rsidRDefault="00174511">
            <w:pPr>
              <w:jc w:val="left"/>
              <w:rPr>
                <w:rFonts w:ascii="宋体" w:hAnsi="宋体" w:cs="宋体"/>
                <w:color w:val="000000"/>
                <w:kern w:val="0"/>
                <w:sz w:val="15"/>
                <w:szCs w:val="15"/>
              </w:rPr>
            </w:pPr>
            <w:r>
              <w:rPr>
                <w:rFonts w:ascii="宋体" w:hAnsi="宋体" w:cs="宋体" w:hint="eastAsia"/>
                <w:color w:val="000000"/>
                <w:kern w:val="0"/>
                <w:sz w:val="15"/>
                <w:szCs w:val="15"/>
              </w:rPr>
              <w:t>1.位置：音演大楼屋顶</w:t>
            </w:r>
          </w:p>
          <w:p w:rsidR="00651BEA" w:rsidRDefault="00174511">
            <w:pPr>
              <w:jc w:val="left"/>
              <w:rPr>
                <w:rFonts w:ascii="宋体" w:hAnsi="宋体" w:cs="宋体"/>
                <w:color w:val="000000"/>
                <w:kern w:val="0"/>
                <w:sz w:val="15"/>
                <w:szCs w:val="15"/>
              </w:rPr>
            </w:pPr>
            <w:r>
              <w:rPr>
                <w:rFonts w:ascii="宋体" w:hAnsi="宋体" w:cs="宋体" w:hint="eastAsia"/>
                <w:color w:val="000000"/>
                <w:kern w:val="0"/>
                <w:sz w:val="15"/>
                <w:szCs w:val="15"/>
              </w:rPr>
              <w:t>2.拆除、清理表层，达到施工标准</w:t>
            </w:r>
          </w:p>
          <w:p w:rsidR="00651BEA" w:rsidRDefault="00174511">
            <w:pPr>
              <w:jc w:val="left"/>
              <w:rPr>
                <w:rFonts w:ascii="宋体" w:hAnsi="宋体" w:cs="宋体"/>
                <w:color w:val="000000"/>
                <w:kern w:val="0"/>
                <w:sz w:val="15"/>
                <w:szCs w:val="15"/>
              </w:rPr>
            </w:pPr>
            <w:r>
              <w:rPr>
                <w:rFonts w:ascii="宋体" w:hAnsi="宋体" w:cs="宋体" w:hint="eastAsia"/>
                <w:color w:val="000000"/>
                <w:kern w:val="0"/>
                <w:sz w:val="15"/>
                <w:szCs w:val="15"/>
              </w:rPr>
              <w:t>3.15mm厚1：2.5水泥砂浆（特细砂）找平层，</w:t>
            </w:r>
            <w:proofErr w:type="gramStart"/>
            <w:r>
              <w:rPr>
                <w:rFonts w:ascii="宋体" w:hAnsi="宋体" w:cs="宋体" w:hint="eastAsia"/>
                <w:color w:val="000000"/>
                <w:kern w:val="0"/>
                <w:sz w:val="15"/>
                <w:szCs w:val="15"/>
              </w:rPr>
              <w:t>刷基层</w:t>
            </w:r>
            <w:proofErr w:type="gramEnd"/>
            <w:r>
              <w:rPr>
                <w:rFonts w:ascii="宋体" w:hAnsi="宋体" w:cs="宋体" w:hint="eastAsia"/>
                <w:color w:val="000000"/>
                <w:kern w:val="0"/>
                <w:sz w:val="15"/>
                <w:szCs w:val="15"/>
              </w:rPr>
              <w:t>处理剂一道</w:t>
            </w:r>
          </w:p>
          <w:p w:rsidR="00651BEA" w:rsidRDefault="00174511">
            <w:pPr>
              <w:jc w:val="left"/>
              <w:rPr>
                <w:rFonts w:ascii="宋体" w:hAnsi="宋体" w:cs="宋体"/>
                <w:color w:val="000000"/>
                <w:kern w:val="0"/>
                <w:sz w:val="15"/>
                <w:szCs w:val="15"/>
              </w:rPr>
            </w:pPr>
            <w:r>
              <w:rPr>
                <w:rFonts w:ascii="宋体" w:hAnsi="宋体" w:cs="宋体" w:hint="eastAsia"/>
                <w:color w:val="000000"/>
                <w:kern w:val="0"/>
                <w:sz w:val="15"/>
                <w:szCs w:val="15"/>
              </w:rPr>
              <w:t>4.特殊部位，使用自粘性密封胶带</w:t>
            </w:r>
          </w:p>
          <w:p w:rsidR="00651BEA" w:rsidRDefault="00174511">
            <w:pPr>
              <w:jc w:val="left"/>
              <w:rPr>
                <w:rFonts w:ascii="宋体" w:hAnsi="宋体" w:cs="宋体"/>
                <w:color w:val="000000"/>
                <w:kern w:val="0"/>
                <w:sz w:val="15"/>
                <w:szCs w:val="15"/>
              </w:rPr>
            </w:pPr>
            <w:r>
              <w:rPr>
                <w:rFonts w:ascii="宋体" w:hAnsi="宋体" w:cs="宋体" w:hint="eastAsia"/>
                <w:color w:val="000000"/>
                <w:kern w:val="0"/>
                <w:sz w:val="15"/>
                <w:szCs w:val="15"/>
              </w:rPr>
              <w:t>5.3厚SBS改性沥青卷材防水卷材两道，胶粘剂二道</w:t>
            </w:r>
          </w:p>
          <w:p w:rsidR="00651BEA" w:rsidRDefault="00174511">
            <w:pPr>
              <w:jc w:val="left"/>
              <w:rPr>
                <w:rFonts w:ascii="宋体" w:hAnsi="宋体" w:cs="宋体"/>
                <w:color w:val="000000"/>
                <w:kern w:val="0"/>
                <w:sz w:val="15"/>
                <w:szCs w:val="15"/>
              </w:rPr>
            </w:pPr>
            <w:r>
              <w:rPr>
                <w:rFonts w:ascii="宋体" w:hAnsi="宋体" w:cs="宋体" w:hint="eastAsia"/>
                <w:color w:val="000000"/>
                <w:kern w:val="0"/>
                <w:sz w:val="15"/>
                <w:szCs w:val="15"/>
              </w:rPr>
              <w:t>6.嵌缝材料种类:SBS改性沥青嵌缝7.其它：满足相关规范要求</w:t>
            </w:r>
          </w:p>
        </w:tc>
      </w:tr>
      <w:tr w:rsidR="00651BEA">
        <w:trPr>
          <w:gridAfter w:val="1"/>
          <w:wAfter w:w="2" w:type="pct"/>
          <w:trHeight w:val="968"/>
        </w:trPr>
        <w:tc>
          <w:tcPr>
            <w:tcW w:w="760" w:type="pct"/>
            <w:vAlign w:val="center"/>
          </w:tcPr>
          <w:p w:rsidR="00651BEA" w:rsidRDefault="00174511">
            <w:pPr>
              <w:spacing w:line="440" w:lineRule="exact"/>
              <w:jc w:val="left"/>
              <w:rPr>
                <w:rFonts w:ascii="宋体" w:hAnsi="宋体" w:cs="宋体"/>
              </w:rPr>
            </w:pPr>
            <w:proofErr w:type="gramStart"/>
            <w:r>
              <w:rPr>
                <w:rFonts w:ascii="宋体" w:hAnsi="宋体" w:cs="宋体" w:hint="eastAsia"/>
              </w:rPr>
              <w:t>彩钢瓦漏点</w:t>
            </w:r>
            <w:proofErr w:type="gramEnd"/>
            <w:r>
              <w:rPr>
                <w:rFonts w:ascii="宋体" w:hAnsi="宋体" w:cs="宋体" w:hint="eastAsia"/>
              </w:rPr>
              <w:t>处理</w:t>
            </w:r>
          </w:p>
        </w:tc>
        <w:tc>
          <w:tcPr>
            <w:tcW w:w="376" w:type="pct"/>
            <w:gridSpan w:val="2"/>
            <w:vAlign w:val="center"/>
          </w:tcPr>
          <w:p w:rsidR="00651BEA" w:rsidRDefault="00174511">
            <w:pPr>
              <w:spacing w:line="440" w:lineRule="exact"/>
              <w:jc w:val="center"/>
              <w:rPr>
                <w:rFonts w:ascii="宋体" w:hAnsi="宋体" w:cs="宋体"/>
              </w:rPr>
            </w:pPr>
            <w:r>
              <w:rPr>
                <w:rFonts w:ascii="宋体" w:hAnsi="宋体" w:cs="宋体" w:hint="eastAsia"/>
              </w:rPr>
              <w:t>项</w:t>
            </w:r>
          </w:p>
        </w:tc>
        <w:tc>
          <w:tcPr>
            <w:tcW w:w="420" w:type="pct"/>
            <w:vAlign w:val="center"/>
          </w:tcPr>
          <w:p w:rsidR="00651BEA" w:rsidRDefault="00174511">
            <w:pPr>
              <w:spacing w:line="440" w:lineRule="exact"/>
              <w:jc w:val="center"/>
              <w:rPr>
                <w:rFonts w:ascii="宋体" w:hAnsi="宋体" w:cs="宋体"/>
              </w:rPr>
            </w:pPr>
            <w:r>
              <w:rPr>
                <w:rFonts w:ascii="宋体" w:hAnsi="宋体" w:cs="宋体" w:hint="eastAsia"/>
              </w:rPr>
              <w:t>2</w:t>
            </w:r>
          </w:p>
        </w:tc>
        <w:tc>
          <w:tcPr>
            <w:tcW w:w="749" w:type="pct"/>
            <w:vAlign w:val="center"/>
          </w:tcPr>
          <w:p w:rsidR="00651BEA" w:rsidRDefault="00174511">
            <w:pPr>
              <w:spacing w:line="440" w:lineRule="exact"/>
              <w:jc w:val="center"/>
              <w:rPr>
                <w:rFonts w:ascii="宋体" w:hAnsi="宋体" w:cs="宋体"/>
              </w:rPr>
            </w:pPr>
            <w:r>
              <w:rPr>
                <w:rFonts w:ascii="宋体" w:hAnsi="宋体" w:cs="宋体" w:hint="eastAsia"/>
              </w:rPr>
              <w:t>6000.00</w:t>
            </w:r>
          </w:p>
        </w:tc>
        <w:tc>
          <w:tcPr>
            <w:tcW w:w="834" w:type="pct"/>
            <w:vAlign w:val="center"/>
          </w:tcPr>
          <w:p w:rsidR="00651BEA" w:rsidRDefault="00174511">
            <w:pPr>
              <w:spacing w:line="440" w:lineRule="exact"/>
              <w:jc w:val="center"/>
              <w:rPr>
                <w:rFonts w:ascii="宋体" w:hAnsi="宋体" w:cs="宋体"/>
              </w:rPr>
            </w:pPr>
            <w:r>
              <w:rPr>
                <w:rFonts w:ascii="宋体" w:hAnsi="宋体" w:cs="宋体" w:hint="eastAsia"/>
              </w:rPr>
              <w:t xml:space="preserve">12000.00 </w:t>
            </w:r>
          </w:p>
        </w:tc>
        <w:tc>
          <w:tcPr>
            <w:tcW w:w="1856" w:type="pct"/>
            <w:vAlign w:val="center"/>
          </w:tcPr>
          <w:p w:rsidR="00651BEA" w:rsidRDefault="00174511">
            <w:pPr>
              <w:jc w:val="left"/>
              <w:rPr>
                <w:rFonts w:ascii="宋体" w:hAnsi="宋体" w:cs="宋体"/>
                <w:color w:val="000000"/>
                <w:kern w:val="0"/>
                <w:sz w:val="15"/>
                <w:szCs w:val="15"/>
              </w:rPr>
            </w:pPr>
            <w:r>
              <w:rPr>
                <w:rFonts w:ascii="宋体" w:hAnsi="宋体" w:cs="宋体" w:hint="eastAsia"/>
                <w:color w:val="000000"/>
                <w:kern w:val="0"/>
                <w:sz w:val="15"/>
                <w:szCs w:val="15"/>
              </w:rPr>
              <w:t>1.位置：新区图书馆学术报告厅、音演演播厅屋顶</w:t>
            </w:r>
          </w:p>
          <w:p w:rsidR="00651BEA" w:rsidRDefault="00174511">
            <w:pPr>
              <w:pStyle w:val="a0"/>
              <w:ind w:firstLineChars="0" w:firstLine="0"/>
              <w:rPr>
                <w:rFonts w:ascii="宋体" w:hAnsi="宋体"/>
                <w:color w:val="000000"/>
                <w:kern w:val="0"/>
                <w:sz w:val="15"/>
                <w:szCs w:val="15"/>
                <w:lang w:eastAsia="zh-CN"/>
              </w:rPr>
            </w:pPr>
            <w:r>
              <w:rPr>
                <w:rFonts w:ascii="宋体" w:hAnsi="宋体" w:hint="eastAsia"/>
                <w:color w:val="000000"/>
                <w:kern w:val="0"/>
                <w:sz w:val="15"/>
                <w:szCs w:val="15"/>
                <w:lang w:eastAsia="zh-CN"/>
              </w:rPr>
              <w:t>2.目前该项处理难度较大，需专业防水公司进行问题查找和处理</w:t>
            </w:r>
          </w:p>
        </w:tc>
      </w:tr>
      <w:tr w:rsidR="00651BEA">
        <w:trPr>
          <w:gridAfter w:val="1"/>
          <w:wAfter w:w="2" w:type="pct"/>
          <w:trHeight w:val="478"/>
        </w:trPr>
        <w:tc>
          <w:tcPr>
            <w:tcW w:w="760" w:type="pct"/>
            <w:vAlign w:val="center"/>
          </w:tcPr>
          <w:p w:rsidR="00651BEA" w:rsidRDefault="00174511">
            <w:pPr>
              <w:spacing w:line="440" w:lineRule="exact"/>
              <w:jc w:val="left"/>
              <w:rPr>
                <w:rFonts w:ascii="宋体" w:hAnsi="宋体" w:cs="宋体"/>
              </w:rPr>
            </w:pPr>
            <w:r>
              <w:rPr>
                <w:rFonts w:ascii="宋体" w:hAnsi="宋体" w:cs="宋体" w:hint="eastAsia"/>
              </w:rPr>
              <w:t>税前造价</w:t>
            </w:r>
          </w:p>
        </w:tc>
        <w:tc>
          <w:tcPr>
            <w:tcW w:w="2379" w:type="pct"/>
            <w:gridSpan w:val="5"/>
            <w:vAlign w:val="center"/>
          </w:tcPr>
          <w:p w:rsidR="00651BEA" w:rsidRDefault="00174511">
            <w:pPr>
              <w:widowControl/>
              <w:jc w:val="center"/>
              <w:textAlignment w:val="center"/>
              <w:rPr>
                <w:rFonts w:ascii="宋体" w:hAnsi="宋体" w:cs="宋体"/>
              </w:rPr>
            </w:pPr>
            <w:r>
              <w:rPr>
                <w:rFonts w:ascii="宋体" w:hAnsi="宋体" w:cs="宋体" w:hint="eastAsia"/>
                <w:color w:val="000000"/>
                <w:kern w:val="0"/>
                <w:sz w:val="22"/>
                <w:szCs w:val="22"/>
              </w:rPr>
              <w:t>45600.00元</w:t>
            </w:r>
          </w:p>
        </w:tc>
        <w:tc>
          <w:tcPr>
            <w:tcW w:w="1856" w:type="pct"/>
            <w:vAlign w:val="center"/>
          </w:tcPr>
          <w:p w:rsidR="00651BEA" w:rsidRDefault="00651BEA">
            <w:pPr>
              <w:jc w:val="left"/>
              <w:rPr>
                <w:rFonts w:ascii="宋体" w:hAnsi="宋体" w:cs="宋体"/>
                <w:color w:val="000000"/>
                <w:kern w:val="0"/>
                <w:sz w:val="15"/>
                <w:szCs w:val="15"/>
              </w:rPr>
            </w:pPr>
          </w:p>
        </w:tc>
      </w:tr>
      <w:tr w:rsidR="00651BEA">
        <w:trPr>
          <w:gridAfter w:val="1"/>
          <w:wAfter w:w="2" w:type="pct"/>
          <w:trHeight w:val="253"/>
        </w:trPr>
        <w:tc>
          <w:tcPr>
            <w:tcW w:w="760" w:type="pct"/>
            <w:vAlign w:val="center"/>
          </w:tcPr>
          <w:p w:rsidR="00651BEA" w:rsidRDefault="00174511">
            <w:pPr>
              <w:spacing w:line="440" w:lineRule="exact"/>
              <w:jc w:val="left"/>
              <w:rPr>
                <w:rFonts w:ascii="宋体" w:hAnsi="宋体" w:cs="宋体"/>
              </w:rPr>
            </w:pPr>
            <w:r>
              <w:rPr>
                <w:rFonts w:ascii="宋体" w:hAnsi="宋体" w:cs="宋体" w:hint="eastAsia"/>
              </w:rPr>
              <w:t>税金</w:t>
            </w:r>
          </w:p>
        </w:tc>
        <w:tc>
          <w:tcPr>
            <w:tcW w:w="2379" w:type="pct"/>
            <w:gridSpan w:val="5"/>
            <w:vAlign w:val="center"/>
          </w:tcPr>
          <w:p w:rsidR="00651BEA" w:rsidRDefault="00174511">
            <w:pPr>
              <w:widowControl/>
              <w:jc w:val="center"/>
              <w:textAlignment w:val="center"/>
              <w:rPr>
                <w:rFonts w:ascii="宋体" w:hAnsi="宋体" w:cs="宋体"/>
              </w:rPr>
            </w:pPr>
            <w:r>
              <w:rPr>
                <w:rFonts w:ascii="宋体" w:hAnsi="宋体" w:cs="宋体" w:hint="eastAsia"/>
                <w:color w:val="000000"/>
                <w:kern w:val="0"/>
                <w:sz w:val="22"/>
                <w:szCs w:val="22"/>
              </w:rPr>
              <w:t>4104.00元</w:t>
            </w:r>
          </w:p>
        </w:tc>
        <w:tc>
          <w:tcPr>
            <w:tcW w:w="1856" w:type="pct"/>
            <w:vAlign w:val="center"/>
          </w:tcPr>
          <w:p w:rsidR="00651BEA" w:rsidRDefault="00174511">
            <w:pPr>
              <w:jc w:val="left"/>
              <w:rPr>
                <w:rFonts w:ascii="宋体" w:hAnsi="宋体" w:cs="宋体"/>
                <w:color w:val="000000"/>
                <w:kern w:val="0"/>
                <w:sz w:val="15"/>
                <w:szCs w:val="15"/>
              </w:rPr>
            </w:pPr>
            <w:r>
              <w:rPr>
                <w:rFonts w:ascii="宋体" w:hAnsi="宋体" w:cs="宋体" w:hint="eastAsia"/>
                <w:color w:val="000000"/>
                <w:kern w:val="0"/>
                <w:sz w:val="15"/>
                <w:szCs w:val="15"/>
              </w:rPr>
              <w:t>按9%计取</w:t>
            </w:r>
          </w:p>
        </w:tc>
      </w:tr>
      <w:tr w:rsidR="00651BEA">
        <w:trPr>
          <w:gridAfter w:val="1"/>
          <w:wAfter w:w="2" w:type="pct"/>
          <w:trHeight w:val="293"/>
        </w:trPr>
        <w:tc>
          <w:tcPr>
            <w:tcW w:w="760" w:type="pct"/>
          </w:tcPr>
          <w:p w:rsidR="00651BEA" w:rsidRDefault="00174511">
            <w:pPr>
              <w:spacing w:line="440" w:lineRule="exact"/>
              <w:rPr>
                <w:rFonts w:ascii="宋体" w:hAnsi="宋体" w:cs="宋体"/>
              </w:rPr>
            </w:pPr>
            <w:r>
              <w:rPr>
                <w:rFonts w:ascii="宋体" w:hAnsi="宋体" w:cs="宋体" w:hint="eastAsia"/>
              </w:rPr>
              <w:t>合计</w:t>
            </w:r>
          </w:p>
        </w:tc>
        <w:tc>
          <w:tcPr>
            <w:tcW w:w="2379" w:type="pct"/>
            <w:gridSpan w:val="5"/>
            <w:vAlign w:val="center"/>
          </w:tcPr>
          <w:p w:rsidR="00651BEA" w:rsidRDefault="00174511">
            <w:pPr>
              <w:widowControl/>
              <w:jc w:val="center"/>
              <w:textAlignment w:val="center"/>
              <w:rPr>
                <w:rFonts w:ascii="宋体" w:hAnsi="宋体" w:cs="宋体"/>
              </w:rPr>
            </w:pPr>
            <w:r>
              <w:rPr>
                <w:rFonts w:ascii="宋体" w:hAnsi="宋体" w:cs="宋体" w:hint="eastAsia"/>
                <w:color w:val="000000"/>
                <w:kern w:val="0"/>
                <w:sz w:val="22"/>
                <w:szCs w:val="22"/>
              </w:rPr>
              <w:t>49704.00元</w:t>
            </w:r>
          </w:p>
        </w:tc>
        <w:tc>
          <w:tcPr>
            <w:tcW w:w="1856" w:type="pct"/>
            <w:vAlign w:val="center"/>
          </w:tcPr>
          <w:p w:rsidR="00651BEA" w:rsidRDefault="00174511">
            <w:pPr>
              <w:rPr>
                <w:rFonts w:ascii="宋体" w:hAnsi="宋体" w:cs="宋体"/>
              </w:rPr>
            </w:pPr>
            <w:r>
              <w:rPr>
                <w:rFonts w:ascii="宋体" w:hAnsi="宋体" w:hint="eastAsia"/>
                <w:sz w:val="15"/>
                <w:szCs w:val="15"/>
              </w:rPr>
              <w:t>完成该项目的所有费用。</w:t>
            </w:r>
          </w:p>
        </w:tc>
      </w:tr>
      <w:tr w:rsidR="00651BEA">
        <w:trPr>
          <w:trHeight w:val="749"/>
        </w:trPr>
        <w:tc>
          <w:tcPr>
            <w:tcW w:w="1023" w:type="pct"/>
            <w:gridSpan w:val="2"/>
            <w:vAlign w:val="center"/>
          </w:tcPr>
          <w:p w:rsidR="00651BEA" w:rsidRDefault="00174511">
            <w:pPr>
              <w:spacing w:line="440" w:lineRule="exact"/>
              <w:rPr>
                <w:rFonts w:ascii="宋体" w:hAnsi="宋体" w:cs="宋体"/>
              </w:rPr>
            </w:pPr>
            <w:r>
              <w:rPr>
                <w:rFonts w:ascii="宋体" w:hAnsi="宋体" w:cs="宋体" w:hint="eastAsia"/>
              </w:rPr>
              <w:t>结算总价下浮比例</w:t>
            </w:r>
          </w:p>
        </w:tc>
        <w:tc>
          <w:tcPr>
            <w:tcW w:w="3976" w:type="pct"/>
            <w:gridSpan w:val="6"/>
            <w:vAlign w:val="center"/>
          </w:tcPr>
          <w:p w:rsidR="00651BEA" w:rsidRDefault="00174511">
            <w:pPr>
              <w:spacing w:line="440" w:lineRule="exact"/>
              <w:jc w:val="right"/>
              <w:rPr>
                <w:rFonts w:ascii="宋体" w:hAnsi="宋体" w:cs="宋体"/>
              </w:rPr>
            </w:pPr>
            <w:r>
              <w:rPr>
                <w:rFonts w:ascii="宋体" w:hAnsi="宋体" w:cs="宋体" w:hint="eastAsia"/>
              </w:rPr>
              <w:t>%（签字和盖章：             ）</w:t>
            </w:r>
          </w:p>
        </w:tc>
      </w:tr>
    </w:tbl>
    <w:p w:rsidR="00651BEA" w:rsidRDefault="00651BEA">
      <w:pPr>
        <w:pStyle w:val="a0"/>
        <w:ind w:firstLine="480"/>
        <w:rPr>
          <w:rFonts w:ascii="仿宋" w:eastAsia="仿宋" w:hAnsi="仿宋" w:cs="仿宋"/>
          <w:lang w:eastAsia="zh-CN"/>
        </w:rPr>
      </w:pPr>
    </w:p>
    <w:p w:rsidR="00651BEA" w:rsidRDefault="00651BEA">
      <w:pPr>
        <w:spacing w:line="640" w:lineRule="exact"/>
        <w:rPr>
          <w:rFonts w:ascii="仿宋" w:eastAsia="仿宋" w:hAnsi="仿宋" w:cs="仿宋"/>
          <w:color w:val="FF0000"/>
          <w:sz w:val="28"/>
          <w:szCs w:val="28"/>
        </w:rPr>
      </w:pPr>
    </w:p>
    <w:sectPr w:rsidR="00651BEA" w:rsidSect="00651BEA">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398" w:rsidRDefault="00F51398" w:rsidP="00651BEA">
      <w:r>
        <w:separator/>
      </w:r>
    </w:p>
  </w:endnote>
  <w:endnote w:type="continuationSeparator" w:id="0">
    <w:p w:rsidR="00F51398" w:rsidRDefault="00F51398" w:rsidP="00651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BEA" w:rsidRDefault="00174511">
    <w:pPr>
      <w:pStyle w:val="a4"/>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398" w:rsidRDefault="00F51398" w:rsidP="00651BEA">
      <w:r>
        <w:separator/>
      </w:r>
    </w:p>
  </w:footnote>
  <w:footnote w:type="continuationSeparator" w:id="0">
    <w:p w:rsidR="00F51398" w:rsidRDefault="00F51398" w:rsidP="00651B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BEA" w:rsidRDefault="00651BEA">
    <w:pPr>
      <w:pStyle w:val="a5"/>
      <w:pBdr>
        <w:top w:val="none" w:sz="0" w:space="0" w:color="auto"/>
        <w:left w:val="none" w:sz="0" w:space="0" w:color="auto"/>
        <w:bottom w:val="none" w:sz="0" w:space="0" w:color="auto"/>
        <w:right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6AE1774"/>
    <w:rsid w:val="00050BFA"/>
    <w:rsid w:val="00174511"/>
    <w:rsid w:val="002E5B9F"/>
    <w:rsid w:val="005173AE"/>
    <w:rsid w:val="005C02AF"/>
    <w:rsid w:val="00651BEA"/>
    <w:rsid w:val="00A620A7"/>
    <w:rsid w:val="00A64C26"/>
    <w:rsid w:val="00C1782F"/>
    <w:rsid w:val="00EB306D"/>
    <w:rsid w:val="00F51398"/>
    <w:rsid w:val="00F71448"/>
    <w:rsid w:val="00FD1D11"/>
    <w:rsid w:val="011226E2"/>
    <w:rsid w:val="01EC2B89"/>
    <w:rsid w:val="06AE1774"/>
    <w:rsid w:val="06B24960"/>
    <w:rsid w:val="08092667"/>
    <w:rsid w:val="0EEE1F22"/>
    <w:rsid w:val="10907011"/>
    <w:rsid w:val="135414DB"/>
    <w:rsid w:val="15994443"/>
    <w:rsid w:val="1D12671C"/>
    <w:rsid w:val="278B2E99"/>
    <w:rsid w:val="28EA4C09"/>
    <w:rsid w:val="2EE16338"/>
    <w:rsid w:val="32D8010C"/>
    <w:rsid w:val="33DD48A3"/>
    <w:rsid w:val="35FB4883"/>
    <w:rsid w:val="37D34928"/>
    <w:rsid w:val="3F60330F"/>
    <w:rsid w:val="40F92C1F"/>
    <w:rsid w:val="421B2968"/>
    <w:rsid w:val="42772FBA"/>
    <w:rsid w:val="47A85051"/>
    <w:rsid w:val="49251887"/>
    <w:rsid w:val="4D0F02B1"/>
    <w:rsid w:val="54D65083"/>
    <w:rsid w:val="5EF44326"/>
    <w:rsid w:val="7048573A"/>
    <w:rsid w:val="705F37F1"/>
    <w:rsid w:val="72255A30"/>
    <w:rsid w:val="738328F9"/>
    <w:rsid w:val="758234E0"/>
    <w:rsid w:val="777B0F4B"/>
    <w:rsid w:val="7CC22F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51BEA"/>
    <w:pPr>
      <w:widowControl w:val="0"/>
      <w:jc w:val="both"/>
    </w:pPr>
    <w:rPr>
      <w:rFonts w:ascii="Calibri" w:hAnsi="Calibri" w:cs="Calibri"/>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651BEA"/>
    <w:pPr>
      <w:snapToGrid w:val="0"/>
      <w:spacing w:line="300" w:lineRule="auto"/>
      <w:ind w:firstLineChars="200" w:firstLine="643"/>
    </w:pPr>
    <w:rPr>
      <w:rFonts w:ascii="Cambria" w:hAnsi="Cambria" w:cs="宋体"/>
      <w:sz w:val="24"/>
      <w:lang w:eastAsia="en-US"/>
    </w:rPr>
  </w:style>
  <w:style w:type="paragraph" w:styleId="a4">
    <w:name w:val="footer"/>
    <w:basedOn w:val="a"/>
    <w:uiPriority w:val="99"/>
    <w:qFormat/>
    <w:rsid w:val="00651BEA"/>
    <w:pPr>
      <w:tabs>
        <w:tab w:val="center" w:pos="4153"/>
        <w:tab w:val="right" w:pos="8306"/>
      </w:tabs>
      <w:snapToGrid w:val="0"/>
      <w:jc w:val="left"/>
    </w:pPr>
    <w:rPr>
      <w:rFonts w:cs="Times New Roman"/>
      <w:kern w:val="0"/>
      <w:sz w:val="18"/>
      <w:szCs w:val="18"/>
    </w:rPr>
  </w:style>
  <w:style w:type="paragraph" w:styleId="a5">
    <w:name w:val="header"/>
    <w:basedOn w:val="a"/>
    <w:uiPriority w:val="99"/>
    <w:qFormat/>
    <w:rsid w:val="00651BEA"/>
    <w:pPr>
      <w:pBdr>
        <w:top w:val="none" w:sz="0" w:space="1" w:color="auto"/>
        <w:left w:val="none" w:sz="0" w:space="4" w:color="auto"/>
        <w:bottom w:val="none" w:sz="0" w:space="1" w:color="auto"/>
        <w:right w:val="none" w:sz="0" w:space="4" w:color="auto"/>
      </w:pBdr>
      <w:tabs>
        <w:tab w:val="center" w:pos="4153"/>
        <w:tab w:val="right" w:pos="8306"/>
      </w:tabs>
      <w:snapToGrid w:val="0"/>
    </w:pPr>
    <w:rPr>
      <w:rFonts w:cs="Times New Roman"/>
      <w:kern w:val="0"/>
      <w:sz w:val="18"/>
      <w:szCs w:val="18"/>
    </w:rPr>
  </w:style>
  <w:style w:type="character" w:styleId="a6">
    <w:name w:val="Hyperlink"/>
    <w:basedOn w:val="a1"/>
    <w:qFormat/>
    <w:rsid w:val="00651BE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171</Words>
  <Characters>977</Characters>
  <Application>Microsoft Office Word</Application>
  <DocSecurity>0</DocSecurity>
  <Lines>8</Lines>
  <Paragraphs>2</Paragraphs>
  <ScaleCrop>false</ScaleCrop>
  <Company>Microsoft</Company>
  <LinksUpToDate>false</LinksUpToDate>
  <CharactersWithSpaces>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王文奇</dc:creator>
  <cp:lastModifiedBy>admin</cp:lastModifiedBy>
  <cp:revision>7</cp:revision>
  <cp:lastPrinted>2020-05-11T09:08:00Z</cp:lastPrinted>
  <dcterms:created xsi:type="dcterms:W3CDTF">2020-05-07T01:37:00Z</dcterms:created>
  <dcterms:modified xsi:type="dcterms:W3CDTF">2021-01-15T09:37:00Z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