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新老校区食堂寒假维修项目采购比选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因学校新老校区食堂维修的需要，经学校领导同意，决定对新老校区食堂进行维修，现</w:t>
      </w:r>
      <w:r>
        <w:rPr>
          <w:rFonts w:hint="eastAsia" w:ascii="仿宋" w:hAnsi="仿宋" w:eastAsia="仿宋" w:cs="仿宋"/>
          <w:sz w:val="28"/>
          <w:szCs w:val="28"/>
        </w:rPr>
        <w:t>面向社会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采购比选供应商。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新老校区食堂维修</w:t>
      </w:r>
      <w:r>
        <w:rPr>
          <w:rFonts w:hint="eastAsia" w:ascii="仿宋" w:hAnsi="仿宋" w:eastAsia="仿宋" w:cs="仿宋"/>
          <w:sz w:val="28"/>
          <w:szCs w:val="28"/>
        </w:rPr>
        <w:t>。（具体要求见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新老校区食堂寒假维修项目</w:t>
      </w:r>
      <w:r>
        <w:rPr>
          <w:rFonts w:hint="eastAsia" w:ascii="仿宋" w:hAnsi="仿宋" w:eastAsia="仿宋" w:cs="仿宋"/>
          <w:sz w:val="28"/>
          <w:szCs w:val="28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（2）公司营业执照等相关资质文件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（3）保修期限1年（承诺书）。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新老校区食堂寒假维修项目</w:t>
      </w:r>
      <w:r>
        <w:rPr>
          <w:rFonts w:hint="eastAsia" w:ascii="仿宋" w:hAnsi="仿宋" w:eastAsia="仿宋" w:cs="仿宋"/>
          <w:sz w:val="28"/>
          <w:szCs w:val="28"/>
        </w:rPr>
        <w:t>报下浮比例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结算时按照实际结算总价的下浮比例进行结算。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四、比选文件递交时间及地点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日上午</w:t>
      </w:r>
      <w:r>
        <w:rPr>
          <w:rFonts w:hint="eastAsia" w:ascii="仿宋" w:hAnsi="仿宋" w:eastAsia="仿宋" w:cs="仿宋"/>
          <w:sz w:val="28"/>
          <w:szCs w:val="28"/>
        </w:rPr>
        <w:t>10点整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日上午</w:t>
      </w:r>
      <w:r>
        <w:rPr>
          <w:rFonts w:hint="eastAsia" w:ascii="仿宋" w:hAnsi="仿宋" w:eastAsia="仿宋" w:cs="仿宋"/>
          <w:sz w:val="28"/>
          <w:szCs w:val="28"/>
        </w:rPr>
        <w:t>10点整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（北京时间）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会议室如有调整另行通知。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五、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采购单位</w:t>
      </w:r>
      <w:r>
        <w:rPr>
          <w:rFonts w:hint="eastAsia" w:ascii="仿宋" w:hAnsi="仿宋" w:eastAsia="仿宋" w:cs="仿宋"/>
          <w:sz w:val="28"/>
          <w:szCs w:val="28"/>
        </w:rPr>
        <w:t>将依据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供应商第一轮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下浮比例最高者</w:t>
      </w:r>
      <w:r>
        <w:rPr>
          <w:rFonts w:hint="eastAsia" w:ascii="仿宋" w:hAnsi="仿宋" w:eastAsia="仿宋" w:cs="仿宋"/>
          <w:sz w:val="28"/>
          <w:szCs w:val="28"/>
        </w:rPr>
        <w:t>确定中标供应商，下浮比例一致的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需现场进行抽签确定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</w:rPr>
        <w:t>采购商；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舒老师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0818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-2830667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480" w:firstLineChars="16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320" w:firstLineChars="19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二〇二一年一月十九日</w:t>
      </w:r>
    </w:p>
    <w:p>
      <w:pPr>
        <w:spacing w:line="64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新老校区食堂寒假维修项目工程清单报价表</w:t>
      </w:r>
    </w:p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16"/>
        <w:gridCol w:w="355"/>
        <w:gridCol w:w="706"/>
        <w:gridCol w:w="706"/>
        <w:gridCol w:w="1275"/>
        <w:gridCol w:w="1282"/>
        <w:gridCol w:w="245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90" w:hRule="atLeast"/>
        </w:trPr>
        <w:tc>
          <w:tcPr>
            <w:tcW w:w="4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地点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单价（元）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金额（元）</w:t>
            </w:r>
          </w:p>
        </w:tc>
        <w:tc>
          <w:tcPr>
            <w:tcW w:w="144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968" w:hRule="atLeast"/>
        </w:trPr>
        <w:tc>
          <w:tcPr>
            <w:tcW w:w="481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新区食堂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墙砖修补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1300.00 </w:t>
            </w:r>
          </w:p>
        </w:tc>
        <w:tc>
          <w:tcPr>
            <w:tcW w:w="1442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1.位置：明月楼一二楼食堂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2.铲除原破损墙砖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3.200*300白色墙砖局部修补，具体由现场指定，作勾缝处理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4.170mm高黑色踢脚线瓷砖局部修补，具体由现场指定，作勾缝处理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部分铲除部位需作水泥砂浆找平抹灰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5.含人工、材料、机械等费用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96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墙角防撞条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1500.00 </w:t>
            </w:r>
          </w:p>
        </w:tc>
        <w:tc>
          <w:tcPr>
            <w:tcW w:w="1442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1.位置：明月楼一二楼食堂过道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2.30mm*30mm*3mm 银色不锈钢L型边条包边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3.玻璃胶在原有瓷砖面上粘贴，部分位置需打孔，膨胀螺栓固定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4.人工、材料、机械等费用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吊顶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6000.00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1.更换明月楼及新月楼食堂内天花板吊顶，原样恢复。层高约6.5m，面积约50m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vertAlign w:val="superscript"/>
                <w:lang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位置较分散，具体由现场指定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2.该项为包干价，已包含措施费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更换沟盖板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6.6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858.00 </w:t>
            </w:r>
          </w:p>
        </w:tc>
        <w:tc>
          <w:tcPr>
            <w:tcW w:w="1442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1.更换高分子材料沟盖板，尺寸：500mm*350mm*40mm，需作抹灰封边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拆除楼板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800.00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1.拆除明月楼一楼库房内木质楼板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屋面防水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5000.00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1.新月楼屋面漏点处理，处理较为复杂。需专业防水公司处理漏点及新作屋面卷材防水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2.该项为专业工程暂估价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更换塑钢门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1.拆除米饭车间原木质门，更换标准尺寸塑钢门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更换小便池感应器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1.更换新月楼三楼厕所小便器电控水阀感应器一个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新作彩钢瓦蓬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3000</w:t>
            </w:r>
            <w:r>
              <w:rPr>
                <w:rFonts w:hint="eastAsia" w:ascii="宋体" w:hAnsi="宋体" w:cs="宋体"/>
                <w:szCs w:val="21"/>
              </w:rPr>
              <w:t>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3000</w:t>
            </w:r>
            <w:r>
              <w:rPr>
                <w:rFonts w:hint="eastAsia" w:ascii="宋体" w:hAnsi="宋体" w:cs="宋体"/>
                <w:szCs w:val="21"/>
              </w:rPr>
              <w:t xml:space="preserve">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1.原有彩钢瓦蓬开槽，尺寸12m*0.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m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2.开槽位置新作彩钢瓦蓬，不锈钢方钢25mm*25mm*0.8mm框架制作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3.铁皮加工排水槽，长度尺寸根据实际，作适当放坡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3.彩钢瓦雨篷，12m*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m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4.含人工、材料、机械等费用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老区食堂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拆除水池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1.拆除原一楼红案厨房水泥清洗池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卷帘门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1.更换原一楼红案厨房卷帘门轨道，具体规格材质据现场而定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墙面仿瓷涂料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2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240.00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1.铲除原一楼男更衣室墙面涂料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2.墙面腻子膏找平，重新粉刷白色仿瓷涂料两遍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屋面漏点处理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2000.00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1.食堂屋面漏点处理，处理较为复杂。需专业防水公司处理漏点及新作屋面卷材防水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燃气管道改造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2100.00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1.DN32无缝钢管燃气专用，含一个3燃气管接头管件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481" w:type="pct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排气扇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扇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1.一楼库房新装两处排风扇，带网。一进一出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2.含墙面打孔两个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3.含人工、材料、机械等费用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1227" w:type="pct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清洁清运费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1200.00 </w:t>
            </w:r>
          </w:p>
        </w:tc>
        <w:tc>
          <w:tcPr>
            <w:tcW w:w="1442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1.负责以上施工场地的日常保洁，及交付使用前的整体清洁、恢复原貌</w:t>
            </w: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2.负责以上施工现场产生的建筑垃圾，需运出校外自行处理，处理办法需满足地方环保部门规定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1227" w:type="pct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暂列金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2000.00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2000.00 </w:t>
            </w:r>
          </w:p>
        </w:tc>
        <w:tc>
          <w:tcPr>
            <w:tcW w:w="1442" w:type="pct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5"/>
                <w:szCs w:val="15"/>
                <w:lang w:eastAsia="zh-CN" w:bidi="ar"/>
              </w:rPr>
              <w:t>1.用于本项目不可预估或其他原因导致的费用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8" w:hRule="atLeast"/>
        </w:trPr>
        <w:tc>
          <w:tcPr>
            <w:tcW w:w="1227" w:type="pct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税前造价</w:t>
            </w:r>
          </w:p>
        </w:tc>
        <w:tc>
          <w:tcPr>
            <w:tcW w:w="2328" w:type="pct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27698.00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442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53" w:hRule="atLeast"/>
        </w:trPr>
        <w:tc>
          <w:tcPr>
            <w:tcW w:w="1227" w:type="pct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税金管理费</w:t>
            </w:r>
          </w:p>
        </w:tc>
        <w:tc>
          <w:tcPr>
            <w:tcW w:w="2328" w:type="pct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2492.82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442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按9%计取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93" w:hRule="atLeast"/>
        </w:trPr>
        <w:tc>
          <w:tcPr>
            <w:tcW w:w="1227" w:type="pct"/>
            <w:gridSpan w:val="3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2328" w:type="pct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30190.82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1442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完成该项目的所有费用。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9" w:type="pct"/>
            <w:gridSpan w:val="2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结算总价</w:t>
            </w:r>
            <w:r>
              <w:rPr>
                <w:rFonts w:hint="eastAsia" w:ascii="宋体" w:hAnsi="宋体" w:cs="宋体"/>
                <w:szCs w:val="21"/>
              </w:rPr>
              <w:t>下浮比例</w:t>
            </w:r>
          </w:p>
        </w:tc>
        <w:tc>
          <w:tcPr>
            <w:tcW w:w="3980" w:type="pct"/>
            <w:gridSpan w:val="7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%（签字和盖章：             ）</w:t>
            </w:r>
          </w:p>
        </w:tc>
      </w:tr>
    </w:tbl>
    <w:p>
      <w:pPr>
        <w:pStyle w:val="2"/>
        <w:ind w:firstLine="480"/>
        <w:rPr>
          <w:rFonts w:hint="eastAsia" w:ascii="仿宋" w:hAnsi="仿宋" w:eastAsia="仿宋" w:cs="仿宋"/>
          <w:lang w:eastAsia="zh-CN"/>
        </w:rPr>
      </w:pPr>
    </w:p>
    <w:p>
      <w:pPr>
        <w:spacing w:line="64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201D7"/>
    <w:rsid w:val="6412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2021-01-19T02:24:00Z</dcterms:created>
  <dc:creator>小城小事0</dc:creator>
  <cp:lastModifiedBy>小城小事0</cp:lastModifiedBy>
  <dcterms:modified xsi:type="dcterms:W3CDTF">2021-01-19T02:25:36Z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